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E145F4" w:rsidRPr="00A341C7" w:rsidRDefault="0005694F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>Início: 12</w:t>
      </w:r>
      <w:r w:rsidR="001F04D5">
        <w:rPr>
          <w:szCs w:val="24"/>
        </w:rPr>
        <w:t>h1</w:t>
      </w:r>
      <w:r w:rsidR="00C130E0">
        <w:rPr>
          <w:szCs w:val="24"/>
        </w:rPr>
        <w:t>0min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>
        <w:rPr>
          <w:szCs w:val="24"/>
        </w:rPr>
        <w:t>12h5</w:t>
      </w:r>
      <w:r w:rsidR="001F04D5">
        <w:rPr>
          <w:szCs w:val="24"/>
        </w:rPr>
        <w:t>0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 w:rsidR="000F5832">
        <w:rPr>
          <w:szCs w:val="24"/>
        </w:rPr>
        <w:t>Aleixo Anderson de Souza Furtado</w:t>
      </w:r>
      <w:r w:rsidR="00B74BAB">
        <w:rPr>
          <w:szCs w:val="24"/>
        </w:rPr>
        <w:t>, Gunter Roland Kohlsdorf Spiller</w:t>
      </w:r>
      <w:r w:rsidR="001B0568">
        <w:rPr>
          <w:szCs w:val="24"/>
        </w:rPr>
        <w:t>, Igor Soares Campos</w:t>
      </w:r>
      <w:r w:rsidR="00B74BAB">
        <w:rPr>
          <w:szCs w:val="24"/>
        </w:rPr>
        <w:t xml:space="preserve"> e </w:t>
      </w:r>
      <w:r w:rsidR="000F5832">
        <w:rPr>
          <w:szCs w:val="24"/>
        </w:rPr>
        <w:t>Eliete de Pinho Araújo</w:t>
      </w:r>
      <w:r w:rsidR="00B74BAB" w:rsidRPr="001E4397">
        <w:rPr>
          <w:szCs w:val="24"/>
        </w:rPr>
        <w:t xml:space="preserve">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B74BAB" w:rsidRPr="00B9683A">
        <w:rPr>
          <w:szCs w:val="24"/>
        </w:rPr>
        <w:t>Daniela Borges dos Santos,</w:t>
      </w:r>
      <w:r w:rsidR="00B74BAB">
        <w:rPr>
          <w:b/>
          <w:szCs w:val="24"/>
        </w:rPr>
        <w:t xml:space="preserve"> </w:t>
      </w:r>
      <w:r>
        <w:rPr>
          <w:szCs w:val="24"/>
        </w:rPr>
        <w:t>Cristiano Ramalho</w:t>
      </w:r>
      <w:r w:rsidR="000F5832">
        <w:rPr>
          <w:szCs w:val="24"/>
        </w:rPr>
        <w:t xml:space="preserve"> e Phellipe Marccelo Macedo Rodrigues.</w:t>
      </w:r>
      <w:r w:rsidR="00863872">
        <w:rPr>
          <w:szCs w:val="24"/>
        </w:rPr>
        <w:t xml:space="preserve"> </w:t>
      </w:r>
      <w:r w:rsidR="00863872" w:rsidRPr="00863872">
        <w:rPr>
          <w:b/>
          <w:szCs w:val="24"/>
        </w:rPr>
        <w:t>1.3)</w:t>
      </w:r>
      <w:r w:rsidR="00863872">
        <w:rPr>
          <w:szCs w:val="24"/>
        </w:rPr>
        <w:t xml:space="preserve"> </w:t>
      </w:r>
      <w:r w:rsidR="00863872" w:rsidRPr="00863872">
        <w:rPr>
          <w:b/>
          <w:szCs w:val="24"/>
        </w:rPr>
        <w:t>CONVIDADOS:</w:t>
      </w:r>
      <w:r w:rsidR="00863872">
        <w:rPr>
          <w:szCs w:val="24"/>
        </w:rPr>
        <w:t xml:space="preserve"> Tony Marcos Malheiros.</w:t>
      </w:r>
      <w:r w:rsidR="00C96012">
        <w:rPr>
          <w:szCs w:val="24"/>
        </w:rPr>
        <w:t xml:space="preserve"> </w:t>
      </w:r>
      <w:r w:rsidR="00C130E0" w:rsidRPr="00B70A75">
        <w:rPr>
          <w:b/>
          <w:szCs w:val="24"/>
        </w:rPr>
        <w:t>ITEM 1</w:t>
      </w:r>
      <w:r w:rsidR="00530293">
        <w:rPr>
          <w:b/>
          <w:szCs w:val="24"/>
        </w:rPr>
        <w:t xml:space="preserve"> </w:t>
      </w:r>
      <w:r w:rsidR="00C130E0" w:rsidRPr="00B70A75">
        <w:rPr>
          <w:b/>
          <w:szCs w:val="24"/>
        </w:rPr>
        <w:t xml:space="preserve">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>
        <w:rPr>
          <w:szCs w:val="24"/>
        </w:rPr>
        <w:t>9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de </w:t>
      </w:r>
      <w:r w:rsidR="00C130E0">
        <w:rPr>
          <w:szCs w:val="24"/>
        </w:rPr>
        <w:t>Ensino e Formação - CEF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2 - Leitura e aprovação da Ata da </w:t>
      </w:r>
      <w:r>
        <w:rPr>
          <w:b/>
          <w:szCs w:val="24"/>
        </w:rPr>
        <w:t>8</w:t>
      </w:r>
      <w:r w:rsidR="00C130E0" w:rsidRPr="0015213D">
        <w:rPr>
          <w:b/>
          <w:szCs w:val="24"/>
        </w:rPr>
        <w:t xml:space="preserve">ª Reunião </w:t>
      </w:r>
      <w:r w:rsidR="00C130E0">
        <w:rPr>
          <w:b/>
          <w:szCs w:val="24"/>
        </w:rPr>
        <w:t xml:space="preserve">Ordinária </w:t>
      </w:r>
      <w:r w:rsidR="00C130E0" w:rsidRPr="0015213D">
        <w:rPr>
          <w:b/>
          <w:szCs w:val="24"/>
        </w:rPr>
        <w:t xml:space="preserve">da Comissão de </w:t>
      </w:r>
      <w:r w:rsidR="00C130E0" w:rsidRPr="007F191B">
        <w:rPr>
          <w:b/>
          <w:szCs w:val="24"/>
        </w:rPr>
        <w:t>Ensino e Formação</w:t>
      </w:r>
      <w:r w:rsidR="00C130E0" w:rsidRPr="0015213D">
        <w:rPr>
          <w:b/>
          <w:szCs w:val="24"/>
        </w:rPr>
        <w:t xml:space="preserve"> – </w:t>
      </w:r>
      <w:r w:rsidR="00C130E0" w:rsidRPr="0015213D">
        <w:rPr>
          <w:szCs w:val="24"/>
        </w:rPr>
        <w:t xml:space="preserve">A Ata da </w:t>
      </w:r>
      <w:r>
        <w:rPr>
          <w:szCs w:val="24"/>
        </w:rPr>
        <w:t>8</w:t>
      </w:r>
      <w:r w:rsidR="00C130E0" w:rsidRPr="0015213D">
        <w:rPr>
          <w:szCs w:val="24"/>
        </w:rPr>
        <w:t>ª Reunião</w:t>
      </w:r>
      <w:r w:rsidR="00C130E0">
        <w:rPr>
          <w:szCs w:val="24"/>
        </w:rPr>
        <w:t xml:space="preserve"> Ordinária</w:t>
      </w:r>
      <w:r w:rsidR="00C130E0" w:rsidRPr="0015213D">
        <w:rPr>
          <w:szCs w:val="24"/>
        </w:rPr>
        <w:t xml:space="preserve"> da Comissão de </w:t>
      </w:r>
      <w:r w:rsidR="00C130E0">
        <w:rPr>
          <w:szCs w:val="24"/>
        </w:rPr>
        <w:t xml:space="preserve">Ensino e Formação </w:t>
      </w:r>
      <w:r w:rsidR="00C130E0" w:rsidRPr="0015213D">
        <w:rPr>
          <w:szCs w:val="24"/>
        </w:rPr>
        <w:t xml:space="preserve">foi aprovada por unanimidade. </w:t>
      </w:r>
      <w:r w:rsidR="001B0568">
        <w:rPr>
          <w:b/>
          <w:szCs w:val="24"/>
        </w:rPr>
        <w:t xml:space="preserve">ITEM 3 – Relato de Processos – </w:t>
      </w:r>
      <w:r w:rsidR="000162E0">
        <w:rPr>
          <w:szCs w:val="24"/>
        </w:rPr>
        <w:t xml:space="preserve">O conselheiro </w:t>
      </w:r>
      <w:r w:rsidR="000162E0" w:rsidRPr="000162E0">
        <w:rPr>
          <w:b/>
          <w:szCs w:val="24"/>
        </w:rPr>
        <w:t>Gunter Roland Kohlsdorf Spiller</w:t>
      </w:r>
      <w:r w:rsidR="000162E0">
        <w:rPr>
          <w:szCs w:val="24"/>
        </w:rPr>
        <w:t xml:space="preserve"> </w:t>
      </w:r>
      <w:r w:rsidR="00146FC5">
        <w:rPr>
          <w:szCs w:val="24"/>
        </w:rPr>
        <w:t xml:space="preserve">relatou o </w:t>
      </w:r>
      <w:r w:rsidR="00146FC5" w:rsidRPr="00146FC5">
        <w:rPr>
          <w:b/>
          <w:szCs w:val="24"/>
        </w:rPr>
        <w:t>PROCESSO N.º 566042/2017</w:t>
      </w:r>
      <w:r w:rsidR="00146FC5">
        <w:rPr>
          <w:szCs w:val="24"/>
        </w:rPr>
        <w:t xml:space="preserve"> que trata de </w:t>
      </w:r>
      <w:r w:rsidR="00146FC5" w:rsidRPr="00146FC5">
        <w:rPr>
          <w:szCs w:val="24"/>
        </w:rPr>
        <w:t>solicitação de registro de profissional diplomado em in</w:t>
      </w:r>
      <w:r w:rsidR="00FC1DC3">
        <w:rPr>
          <w:szCs w:val="24"/>
        </w:rPr>
        <w:t xml:space="preserve">stituição de ensino estrangeira que tem como interessada </w:t>
      </w:r>
      <w:r w:rsidR="00FC1DC3" w:rsidRPr="00FC1DC3">
        <w:rPr>
          <w:szCs w:val="24"/>
        </w:rPr>
        <w:t>Elizabeth Josephyne Humel</w:t>
      </w:r>
      <w:r w:rsidR="00FC1DC3">
        <w:rPr>
          <w:szCs w:val="24"/>
        </w:rPr>
        <w:t xml:space="preserve">. </w:t>
      </w:r>
      <w:r w:rsidR="00FC1DC3" w:rsidRPr="00FC1DC3">
        <w:rPr>
          <w:szCs w:val="24"/>
        </w:rPr>
        <w:t>Considerando que os requisitos substantivos foram cumpridos (conteúdos de matérias e disciplinas), mas que nos requisitos formais (mínimo de 3.600 horas aula) existem pendências (fo</w:t>
      </w:r>
      <w:r w:rsidR="00FC1DC3">
        <w:rPr>
          <w:szCs w:val="24"/>
        </w:rPr>
        <w:t xml:space="preserve">ram cumpridas 3.332 horas aula), o conselheiro relator informou seu </w:t>
      </w:r>
      <w:r w:rsidR="00FC1DC3" w:rsidRPr="00FC1DC3">
        <w:rPr>
          <w:b/>
          <w:szCs w:val="24"/>
        </w:rPr>
        <w:t>voto</w:t>
      </w:r>
      <w:r w:rsidR="00FC1DC3">
        <w:rPr>
          <w:szCs w:val="24"/>
        </w:rPr>
        <w:t>: “</w:t>
      </w:r>
      <w:r w:rsidR="00FC1DC3" w:rsidRPr="00FC1DC3">
        <w:rPr>
          <w:szCs w:val="24"/>
        </w:rPr>
        <w:t>pela não concessão do registro de diploma estrangeiro à arquiteta e urbanista Elizabeth Josephyne Humel até a pendência (défic</w:t>
      </w:r>
      <w:r w:rsidR="00FC1DC3">
        <w:rPr>
          <w:szCs w:val="24"/>
        </w:rPr>
        <w:t xml:space="preserve">it da carga horária) ser sanada”. </w:t>
      </w:r>
      <w:r w:rsidR="00FC1DC3" w:rsidRPr="00FC1DC3">
        <w:rPr>
          <w:b/>
          <w:szCs w:val="24"/>
        </w:rPr>
        <w:t>DELIBEROU-SE:</w:t>
      </w:r>
      <w:r w:rsidR="00FC1DC3">
        <w:rPr>
          <w:szCs w:val="24"/>
        </w:rPr>
        <w:t xml:space="preserve"> “</w:t>
      </w:r>
      <w:r w:rsidR="00FC1DC3" w:rsidRPr="00FC1DC3">
        <w:rPr>
          <w:szCs w:val="24"/>
        </w:rPr>
        <w:t>Aprovar o voto do conselheiro relator pela não concessão do registro de diploma estrangeiro à arquiteta e urbanista Elizabeth Josephyne Humel até a pendência (déficit da carga horária) ser sanada</w:t>
      </w:r>
      <w:r w:rsidR="00FC1DC3">
        <w:rPr>
          <w:szCs w:val="24"/>
        </w:rPr>
        <w:t>”</w:t>
      </w:r>
      <w:r w:rsidR="00FC1DC3" w:rsidRPr="00FC1DC3">
        <w:rPr>
          <w:szCs w:val="24"/>
        </w:rPr>
        <w:t>.</w:t>
      </w:r>
      <w:r w:rsidR="00FC1DC3">
        <w:rPr>
          <w:szCs w:val="24"/>
        </w:rPr>
        <w:t xml:space="preserve"> Foram 4 (quatro</w:t>
      </w:r>
      <w:r w:rsidR="00FC1DC3" w:rsidRPr="00A03F26">
        <w:rPr>
          <w:szCs w:val="24"/>
        </w:rPr>
        <w:t>) votos favoráveis, 0 (zero) voto contrário e 0 (zero) abstenções</w:t>
      </w:r>
      <w:r w:rsidR="00FC1DC3">
        <w:rPr>
          <w:szCs w:val="24"/>
        </w:rPr>
        <w:t xml:space="preserve">. </w:t>
      </w:r>
      <w:r w:rsidR="00FC1DC3">
        <w:rPr>
          <w:b/>
          <w:szCs w:val="24"/>
        </w:rPr>
        <w:t>ITEM 4</w:t>
      </w:r>
      <w:r w:rsidR="006F37A6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Distribuição de Processos</w:t>
      </w:r>
      <w:r w:rsidR="006F37A6">
        <w:rPr>
          <w:b/>
          <w:szCs w:val="24"/>
        </w:rPr>
        <w:t xml:space="preserve"> </w:t>
      </w:r>
      <w:r w:rsidR="00825937">
        <w:rPr>
          <w:b/>
          <w:szCs w:val="24"/>
        </w:rPr>
        <w:t>–</w:t>
      </w:r>
      <w:r w:rsidR="00760D5E">
        <w:rPr>
          <w:szCs w:val="24"/>
        </w:rPr>
        <w:t xml:space="preserve"> </w:t>
      </w:r>
      <w:r w:rsidR="00470391">
        <w:rPr>
          <w:szCs w:val="24"/>
        </w:rPr>
        <w:t>Não houve processo distribuído.</w:t>
      </w:r>
      <w:r w:rsidR="00760D5E">
        <w:rPr>
          <w:szCs w:val="24"/>
        </w:rPr>
        <w:t xml:space="preserve"> </w:t>
      </w:r>
      <w:r w:rsidR="00A341C7">
        <w:rPr>
          <w:szCs w:val="24"/>
        </w:rPr>
        <w:t xml:space="preserve"> </w:t>
      </w:r>
      <w:r w:rsidR="00760D5E">
        <w:rPr>
          <w:b/>
        </w:rPr>
        <w:t>I</w:t>
      </w:r>
      <w:r w:rsidR="00CB11CC">
        <w:rPr>
          <w:b/>
          <w:szCs w:val="24"/>
        </w:rPr>
        <w:t xml:space="preserve">TEM </w:t>
      </w:r>
      <w:r w:rsidR="00FC1DC3">
        <w:rPr>
          <w:b/>
          <w:szCs w:val="24"/>
        </w:rPr>
        <w:t>5</w:t>
      </w:r>
      <w:r w:rsidR="004B3F8E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Assuntos Gerais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>–</w:t>
      </w:r>
      <w:r w:rsidR="00FC1DC3">
        <w:rPr>
          <w:szCs w:val="24"/>
        </w:rPr>
        <w:t xml:space="preserve"> </w:t>
      </w:r>
      <w:r w:rsidR="00A341C7">
        <w:rPr>
          <w:szCs w:val="24"/>
        </w:rPr>
        <w:t xml:space="preserve">O conselheiro </w:t>
      </w:r>
      <w:r w:rsidR="00A341C7" w:rsidRPr="000162E0">
        <w:rPr>
          <w:b/>
          <w:szCs w:val="24"/>
        </w:rPr>
        <w:t>Gunter Roland Kohlsdorf Spiller</w:t>
      </w:r>
      <w:r w:rsidR="00A341C7">
        <w:rPr>
          <w:szCs w:val="24"/>
        </w:rPr>
        <w:t xml:space="preserve"> informou que existem dois processos referentes a registro de profissional diplomado no exterior em poder do conselheiro </w:t>
      </w:r>
      <w:r w:rsidR="00A341C7" w:rsidRPr="000162E0">
        <w:rPr>
          <w:b/>
          <w:szCs w:val="24"/>
        </w:rPr>
        <w:t>Ricardo Reis Meira</w:t>
      </w:r>
      <w:r w:rsidR="00A341C7">
        <w:rPr>
          <w:szCs w:val="24"/>
        </w:rPr>
        <w:t xml:space="preserve">. O </w:t>
      </w:r>
      <w:r w:rsidR="00A341C7">
        <w:rPr>
          <w:szCs w:val="24"/>
        </w:rPr>
        <w:lastRenderedPageBreak/>
        <w:t xml:space="preserve">conselheiro </w:t>
      </w:r>
      <w:r w:rsidR="00A341C7" w:rsidRPr="000162E0">
        <w:rPr>
          <w:b/>
          <w:szCs w:val="24"/>
        </w:rPr>
        <w:t>Gunter Roland Kohlsdorf Spiller</w:t>
      </w:r>
      <w:r w:rsidR="00A341C7">
        <w:rPr>
          <w:szCs w:val="24"/>
        </w:rPr>
        <w:t xml:space="preserve"> já havia solicitado que o conselheiro Ricardo Reis Meira devolvesse os processos, porém, quando foram devolvidos, faltava o Anexo II preenchido em ambos os casos, então solicitou novamente que o conselheiro devolva os processos devidamente preenchidos de maneira correta até o dia 20 de outubro de 2017 para que a CEF possa dar prosseguimento às solicitações. A coordenadora do</w:t>
      </w:r>
      <w:r w:rsidR="00E31DDF">
        <w:rPr>
          <w:szCs w:val="24"/>
        </w:rPr>
        <w:t xml:space="preserve"> curso de Arquitetura e Urbanismo do Centro Universitário do Distrito Federal – UDF solicitou uma reunião com o CAU/DF. Após pequeno debate sobre o tema e levando em consideração que os alunos da UDF foram recebidos pelo CAU/DF, os conselheiro decidiram receber a coordenadora.</w:t>
      </w:r>
      <w:r w:rsidR="00A341C7">
        <w:rPr>
          <w:b/>
          <w:szCs w:val="24"/>
        </w:rPr>
        <w:t xml:space="preserve">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r w:rsidR="00F274BF">
        <w:rPr>
          <w:b/>
        </w:rPr>
        <w:t>Gunter</w:t>
      </w:r>
      <w:r w:rsidR="00F274BF">
        <w:t xml:space="preserve"> </w:t>
      </w:r>
      <w:r w:rsidR="00F274BF" w:rsidRPr="00E21155">
        <w:rPr>
          <w:b/>
        </w:rPr>
        <w:t>Roland Kohlsdorf Spiller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A341C7">
        <w:rPr>
          <w:color w:val="000000" w:themeColor="text1"/>
          <w:szCs w:val="24"/>
        </w:rPr>
        <w:t>às 12</w:t>
      </w:r>
      <w:r w:rsidR="00C130E0" w:rsidRPr="0063280C">
        <w:rPr>
          <w:color w:val="000000" w:themeColor="text1"/>
          <w:szCs w:val="24"/>
        </w:rPr>
        <w:t>h</w:t>
      </w:r>
      <w:r w:rsidR="00A341C7">
        <w:rPr>
          <w:color w:val="000000" w:themeColor="text1"/>
          <w:szCs w:val="24"/>
        </w:rPr>
        <w:t>5</w:t>
      </w:r>
      <w:r w:rsidR="00130E18">
        <w:rPr>
          <w:color w:val="000000" w:themeColor="text1"/>
          <w:szCs w:val="24"/>
        </w:rPr>
        <w:t>0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A341C7">
        <w:rPr>
          <w:color w:val="000000" w:themeColor="text1"/>
          <w:szCs w:val="24"/>
        </w:rPr>
        <w:t>9</w:t>
      </w:r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Ordinária</w:t>
      </w:r>
      <w:r w:rsidR="00C130E0" w:rsidRPr="0063280C">
        <w:rPr>
          <w:color w:val="000000" w:themeColor="text1"/>
          <w:szCs w:val="24"/>
        </w:rPr>
        <w:t xml:space="preserve"> da Comissão de </w:t>
      </w:r>
      <w:r w:rsidR="00C130E0">
        <w:rPr>
          <w:szCs w:val="24"/>
        </w:rPr>
        <w:t>Ensino e Formação de 2017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B74BAB" w:rsidRDefault="00B74BAB" w:rsidP="00130E18">
      <w:pPr>
        <w:suppressLineNumbers/>
        <w:spacing w:line="48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A341C7">
        <w:rPr>
          <w:szCs w:val="24"/>
        </w:rPr>
        <w:t>17</w:t>
      </w:r>
      <w:r>
        <w:rPr>
          <w:szCs w:val="24"/>
        </w:rPr>
        <w:t xml:space="preserve"> de </w:t>
      </w:r>
      <w:r w:rsidR="00A341C7">
        <w:rPr>
          <w:szCs w:val="24"/>
        </w:rPr>
        <w:t>outubro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89"/>
        <w:gridCol w:w="4917"/>
      </w:tblGrid>
      <w:tr w:rsidR="00B74BAB" w:rsidRPr="00B70A75" w:rsidTr="00E31DDF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0F6F50" w:rsidRDefault="002D123D" w:rsidP="00E31DDF">
            <w:pPr>
              <w:widowControl/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Arquiteto</w:t>
            </w:r>
            <w:r w:rsidR="00E145F4">
              <w:rPr>
                <w:b/>
                <w:szCs w:val="24"/>
              </w:rPr>
              <w:t xml:space="preserve"> Gunter </w:t>
            </w:r>
            <w:r w:rsidR="00E145F4" w:rsidRPr="00606907">
              <w:rPr>
                <w:b/>
                <w:szCs w:val="24"/>
              </w:rPr>
              <w:t>Roland Kohlsdorf Spiller</w:t>
            </w:r>
            <w:r w:rsidR="00E145F4">
              <w:rPr>
                <w:b/>
                <w:szCs w:val="24"/>
              </w:rPr>
              <w:t xml:space="preserve"> 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 w:rsidR="00E145F4">
              <w:rPr>
                <w:color w:val="000000" w:themeColor="text1"/>
                <w:szCs w:val="24"/>
              </w:rPr>
              <w:t>ordenador</w:t>
            </w: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2D123D" w:rsidRPr="00656455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2D123D" w:rsidP="00E31DD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Arquiteta</w:t>
            </w:r>
            <w:r w:rsidR="00B74BAB">
              <w:rPr>
                <w:b/>
                <w:szCs w:val="24"/>
              </w:rPr>
              <w:t xml:space="preserve"> </w:t>
            </w:r>
            <w:r w:rsidR="009B0B47">
              <w:rPr>
                <w:b/>
                <w:szCs w:val="24"/>
              </w:rPr>
              <w:t>Eliete de Pinho Araújo</w:t>
            </w:r>
            <w:r w:rsidR="00B74BAB">
              <w:rPr>
                <w:b/>
                <w:szCs w:val="24"/>
              </w:rPr>
              <w:br/>
            </w:r>
            <w:r w:rsidR="00B74BAB" w:rsidRPr="00B4578E">
              <w:rPr>
                <w:b/>
                <w:szCs w:val="24"/>
              </w:rPr>
              <w:t xml:space="preserve"> </w:t>
            </w:r>
            <w:r w:rsidR="00E31DDF">
              <w:rPr>
                <w:szCs w:val="24"/>
              </w:rPr>
              <w:t>Membro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E31DDF">
            <w:pPr>
              <w:widowControl/>
              <w:autoSpaceDE w:val="0"/>
              <w:autoSpaceDN w:val="0"/>
              <w:adjustRightInd w:val="0"/>
              <w:spacing w:line="360" w:lineRule="auto"/>
              <w:ind w:right="-23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2D123D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9B0B47" w:rsidRPr="009B0B47">
              <w:rPr>
                <w:b/>
                <w:szCs w:val="24"/>
              </w:rPr>
              <w:t>Aleixo Anderson de Souza Furtado</w:t>
            </w:r>
            <w:r w:rsidR="00B74BAB">
              <w:rPr>
                <w:szCs w:val="24"/>
              </w:rPr>
              <w:br/>
            </w:r>
            <w:r w:rsidR="00E31DDF">
              <w:rPr>
                <w:szCs w:val="24"/>
              </w:rPr>
              <w:t>Membro</w:t>
            </w:r>
          </w:p>
          <w:p w:rsidR="00B74BAB" w:rsidRDefault="00B74BAB" w:rsidP="00D154D5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EB37CB" w:rsidRDefault="00EB37C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2D123D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2D123D" w:rsidRDefault="002D123D" w:rsidP="00D154D5">
            <w:pPr>
              <w:spacing w:line="360" w:lineRule="auto"/>
              <w:jc w:val="center"/>
              <w:rPr>
                <w:b/>
                <w:szCs w:val="24"/>
              </w:rPr>
            </w:pPr>
            <w:r w:rsidRPr="002D123D">
              <w:rPr>
                <w:b/>
                <w:szCs w:val="24"/>
              </w:rPr>
              <w:t>Arquiteto Igor Soares Campos</w:t>
            </w:r>
          </w:p>
          <w:p w:rsidR="002D123D" w:rsidRPr="000F6F50" w:rsidRDefault="00E31DDF" w:rsidP="00D154D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Membro</w:t>
            </w: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7F884E" wp14:editId="4A9CDC85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EB37CB"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EB37CB">
      <w:rPr>
        <w:rFonts w:ascii="Verdana" w:hAnsi="Verdana"/>
        <w:noProof/>
        <w:sz w:val="12"/>
        <w:szCs w:val="12"/>
      </w:rPr>
      <w:t>3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EB37CB">
      <w:rPr>
        <w:rFonts w:ascii="Verdana" w:hAnsi="Verdana"/>
        <w:noProof/>
        <w:sz w:val="12"/>
        <w:szCs w:val="12"/>
      </w:rPr>
      <w:t>3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05694F" w:rsidP="00C130E0">
    <w:pPr>
      <w:pStyle w:val="Ttulo1"/>
      <w:rPr>
        <w:i/>
      </w:rPr>
    </w:pPr>
    <w:r>
      <w:t>9</w:t>
    </w:r>
    <w:r w:rsidR="00C130E0">
      <w:t>ª</w:t>
    </w:r>
    <w:r w:rsidR="00C130E0" w:rsidRPr="00BD7ABB">
      <w:t xml:space="preserve"> REUNIÃO </w:t>
    </w:r>
    <w:r w:rsidR="00C130E0">
      <w:t xml:space="preserve">DA COMISSÃO DE ENSINO E FORMAÇÃO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1F04D5">
      <w:rPr>
        <w:rFonts w:asciiTheme="minorHAnsi" w:hAnsiTheme="minorHAnsi"/>
        <w:caps/>
      </w:rPr>
      <w:t>1</w:t>
    </w:r>
    <w:r w:rsidR="0005694F">
      <w:rPr>
        <w:rFonts w:asciiTheme="minorHAnsi" w:hAnsiTheme="minorHAnsi"/>
        <w:caps/>
      </w:rPr>
      <w:t>7</w:t>
    </w:r>
    <w:r w:rsidR="00B80F1F">
      <w:rPr>
        <w:rFonts w:asciiTheme="minorHAnsi" w:hAnsiTheme="minorHAnsi"/>
        <w:caps/>
      </w:rPr>
      <w:t xml:space="preserve"> </w:t>
    </w:r>
    <w:r w:rsidR="00F16F50">
      <w:rPr>
        <w:rFonts w:asciiTheme="minorHAnsi" w:hAnsiTheme="minorHAnsi"/>
        <w:caps/>
      </w:rPr>
      <w:t xml:space="preserve">de </w:t>
    </w:r>
    <w:r w:rsidR="0005694F">
      <w:rPr>
        <w:rFonts w:asciiTheme="minorHAnsi" w:hAnsiTheme="minorHAnsi"/>
        <w:caps/>
      </w:rPr>
      <w:t>outubro</w:t>
    </w:r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r>
      <w:rPr>
        <w:rFonts w:asciiTheme="minorHAnsi" w:hAnsiTheme="minorHAnsi"/>
        <w:caps/>
      </w:rPr>
      <w:t xml:space="preserve">janeiro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2E0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94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1F1C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832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6FC5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568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4D5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548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4C1"/>
    <w:rsid w:val="002D0691"/>
    <w:rsid w:val="002D123D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16C"/>
    <w:rsid w:val="0046764F"/>
    <w:rsid w:val="0047005D"/>
    <w:rsid w:val="00470391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85F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B84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0293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C91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8E3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D5E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3872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0B47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1C7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38E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704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1DDF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37CB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3E2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1DC3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5:docId w15:val="{8E56FA6E-611B-4CD7-8B35-2DA2D28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A4A4-FD50-4BB7-B5A6-017BF5A1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54</cp:revision>
  <cp:lastPrinted>2017-11-17T13:54:00Z</cp:lastPrinted>
  <dcterms:created xsi:type="dcterms:W3CDTF">2017-02-23T17:50:00Z</dcterms:created>
  <dcterms:modified xsi:type="dcterms:W3CDTF">2017-11-17T13:54:00Z</dcterms:modified>
</cp:coreProperties>
</file>