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A5172A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5172A" w:rsidRDefault="00A55DEF" w:rsidP="007026B2">
            <w:pPr>
              <w:pStyle w:val="Cabealho"/>
              <w:ind w:right="113"/>
              <w:rPr>
                <w:b/>
              </w:rPr>
            </w:pPr>
            <w:r w:rsidRPr="00A5172A">
              <w:t>PROCESSO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A5172A" w:rsidRDefault="001222B6" w:rsidP="007B494D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ind w:right="113"/>
            </w:pPr>
            <w:r>
              <w:t>863374/2019</w:t>
            </w:r>
          </w:p>
        </w:tc>
      </w:tr>
      <w:tr w:rsidR="00A55DEF" w:rsidRPr="00A5172A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5172A" w:rsidRDefault="00A55DEF" w:rsidP="007026B2">
            <w:pPr>
              <w:pStyle w:val="Cabealho"/>
              <w:ind w:right="113"/>
              <w:rPr>
                <w:b/>
              </w:rPr>
            </w:pPr>
            <w:r w:rsidRPr="00A5172A"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A5172A" w:rsidRDefault="001222B6" w:rsidP="005A0E0E">
            <w:pPr>
              <w:pStyle w:val="Cabealho"/>
              <w:ind w:right="113"/>
              <w:rPr>
                <w:rFonts w:eastAsia="Times New Roman"/>
                <w:bCs/>
                <w:lang w:eastAsia="pt-BR"/>
              </w:rPr>
            </w:pPr>
            <w:r>
              <w:t xml:space="preserve">Lutero Leme </w:t>
            </w:r>
          </w:p>
        </w:tc>
      </w:tr>
      <w:tr w:rsidR="00A55DEF" w:rsidRPr="00A5172A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5172A" w:rsidRDefault="00A55DEF" w:rsidP="007026B2">
            <w:pPr>
              <w:pStyle w:val="Cabealho"/>
              <w:ind w:right="113"/>
            </w:pPr>
            <w:r w:rsidRPr="00A5172A"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A5172A" w:rsidRDefault="005A0E0E" w:rsidP="0078382B">
            <w:pPr>
              <w:pStyle w:val="Estilo"/>
              <w:shd w:val="clear" w:color="auto" w:fill="FFFFFF"/>
              <w:ind w:right="113"/>
              <w:rPr>
                <w:rFonts w:ascii="Times New Roman" w:hAnsi="Times New Roman" w:cs="Times New Roman"/>
                <w:color w:val="2221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124"/>
                <w:shd w:val="clear" w:color="auto" w:fill="FFFFFF"/>
              </w:rPr>
              <w:t>COBRANÇA DE ANUIDADES</w:t>
            </w:r>
          </w:p>
        </w:tc>
      </w:tr>
    </w:tbl>
    <w:p w:rsidR="00A55DEF" w:rsidRPr="00A5172A" w:rsidRDefault="00A55DEF" w:rsidP="007026B2">
      <w:pPr>
        <w:pStyle w:val="Cabealho"/>
        <w:ind w:right="113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A5172A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A5172A" w:rsidRDefault="00A55DEF" w:rsidP="005A0E0E">
            <w:pPr>
              <w:pStyle w:val="Cabealho"/>
              <w:ind w:right="113"/>
              <w:jc w:val="center"/>
              <w:rPr>
                <w:b/>
              </w:rPr>
            </w:pPr>
            <w:r w:rsidRPr="00A5172A">
              <w:rPr>
                <w:b/>
              </w:rPr>
              <w:t>DELIBERAÇÃO Nº 0</w:t>
            </w:r>
            <w:r w:rsidR="00994301">
              <w:rPr>
                <w:b/>
              </w:rPr>
              <w:t>2</w:t>
            </w:r>
            <w:r w:rsidR="005A0E0E">
              <w:rPr>
                <w:b/>
              </w:rPr>
              <w:t>5</w:t>
            </w:r>
            <w:r w:rsidR="00147280" w:rsidRPr="00A5172A">
              <w:rPr>
                <w:b/>
              </w:rPr>
              <w:t>/201</w:t>
            </w:r>
            <w:r w:rsidR="00FD67E1" w:rsidRPr="00A5172A">
              <w:rPr>
                <w:b/>
              </w:rPr>
              <w:t>9</w:t>
            </w:r>
            <w:r w:rsidR="00147280" w:rsidRPr="00A5172A">
              <w:rPr>
                <w:b/>
              </w:rPr>
              <w:t xml:space="preserve"> – CAF</w:t>
            </w:r>
            <w:r w:rsidRPr="00A5172A">
              <w:rPr>
                <w:b/>
              </w:rPr>
              <w:t>-CAU/DF</w:t>
            </w:r>
          </w:p>
        </w:tc>
      </w:tr>
    </w:tbl>
    <w:p w:rsidR="00A55DEF" w:rsidRPr="00A5172A" w:rsidRDefault="00A55DEF" w:rsidP="00A5172A">
      <w:pPr>
        <w:pStyle w:val="Cabealho"/>
        <w:tabs>
          <w:tab w:val="clear" w:pos="8640"/>
          <w:tab w:val="left" w:pos="4962"/>
          <w:tab w:val="right" w:pos="8647"/>
        </w:tabs>
        <w:ind w:right="227"/>
      </w:pPr>
      <w:r w:rsidRPr="00A5172A">
        <w:tab/>
      </w:r>
      <w:r w:rsidRPr="00A5172A">
        <w:tab/>
      </w:r>
    </w:p>
    <w:p w:rsidR="004054FB" w:rsidRPr="00D4161C" w:rsidRDefault="004054FB" w:rsidP="00A5172A">
      <w:pPr>
        <w:ind w:right="227"/>
        <w:rPr>
          <w:rFonts w:eastAsia="Verdana"/>
        </w:rPr>
      </w:pPr>
      <w:r w:rsidRPr="00D4161C">
        <w:rPr>
          <w:rFonts w:eastAsia="Verdana"/>
        </w:rPr>
        <w:t xml:space="preserve">A COMISSÃO DE ADMINISTRAÇÃO, PLANEJAMENTO E FINANÇAS do Conselho de Arquitetura e Urbanismo do Distrito Federal – CAF do CAU/DF reunida ordinariamente na sede do CAU/DF, no dia </w:t>
      </w:r>
      <w:r w:rsidR="0028682D" w:rsidRPr="00D4161C">
        <w:rPr>
          <w:rFonts w:eastAsia="Verdana"/>
        </w:rPr>
        <w:t>29</w:t>
      </w:r>
      <w:r w:rsidRPr="00D4161C">
        <w:rPr>
          <w:rFonts w:eastAsia="Verdana"/>
        </w:rPr>
        <w:t xml:space="preserve"> de </w:t>
      </w:r>
      <w:r w:rsidR="0028682D" w:rsidRPr="00D4161C">
        <w:rPr>
          <w:rFonts w:eastAsia="Verdana"/>
        </w:rPr>
        <w:t>julho</w:t>
      </w:r>
      <w:r w:rsidRPr="00D4161C">
        <w:rPr>
          <w:rFonts w:eastAsia="Verdana"/>
        </w:rPr>
        <w:t xml:space="preserve"> de 201</w:t>
      </w:r>
      <w:r w:rsidR="00FD67E1" w:rsidRPr="00D4161C">
        <w:rPr>
          <w:rFonts w:eastAsia="Verdana"/>
        </w:rPr>
        <w:t>9</w:t>
      </w:r>
      <w:r w:rsidRPr="00D4161C">
        <w:rPr>
          <w:rFonts w:eastAsia="Verdana"/>
        </w:rPr>
        <w:t xml:space="preserve">, após análise do assunto em epígrafe, </w:t>
      </w:r>
      <w:proofErr w:type="gramStart"/>
      <w:r w:rsidRPr="00D4161C">
        <w:rPr>
          <w:rFonts w:eastAsia="Verdana"/>
        </w:rPr>
        <w:t>e</w:t>
      </w:r>
      <w:proofErr w:type="gramEnd"/>
    </w:p>
    <w:p w:rsidR="00473E8C" w:rsidRPr="00D4161C" w:rsidRDefault="00473E8C" w:rsidP="00A5172A">
      <w:pPr>
        <w:ind w:right="227"/>
      </w:pPr>
    </w:p>
    <w:p w:rsidR="005A0E0E" w:rsidRPr="00B074DF" w:rsidRDefault="005A0E0E" w:rsidP="005A0E0E">
      <w:pPr>
        <w:ind w:right="113"/>
        <w:rPr>
          <w:color w:val="000000"/>
        </w:rPr>
      </w:pPr>
      <w:r w:rsidRPr="00B074DF">
        <w:rPr>
          <w:rFonts w:eastAsia="Verdana"/>
        </w:rPr>
        <w:t>Considerando Regimento Interno do CAU/DF, artigo 88, inciso XX, que dispõe como competência da Comissão de Finanças, Atos Administrativos e Gestão: “</w:t>
      </w:r>
      <w:r w:rsidRPr="00B074DF">
        <w:rPr>
          <w:color w:val="000000"/>
        </w:rPr>
        <w:t>propor, apreciar e deliberar sobre processos de cobrança de anuidades, taxas e multas.”;</w:t>
      </w:r>
    </w:p>
    <w:p w:rsidR="005A0E0E" w:rsidRPr="00B074DF" w:rsidRDefault="005A0E0E" w:rsidP="005A0E0E">
      <w:pPr>
        <w:ind w:right="113"/>
        <w:rPr>
          <w:color w:val="000000"/>
        </w:rPr>
      </w:pPr>
    </w:p>
    <w:p w:rsidR="00B074DF" w:rsidRPr="003757E9" w:rsidRDefault="003757E9" w:rsidP="003757E9">
      <w:pPr>
        <w:ind w:right="113"/>
        <w:rPr>
          <w:rFonts w:eastAsia="Verdana"/>
        </w:rPr>
      </w:pPr>
      <w:r>
        <w:rPr>
          <w:rFonts w:eastAsia="Verdana"/>
        </w:rPr>
        <w:t xml:space="preserve">Considerando que o </w:t>
      </w:r>
      <w:r w:rsidR="00B074DF" w:rsidRPr="003757E9">
        <w:rPr>
          <w:rFonts w:eastAsia="Verdana"/>
        </w:rPr>
        <w:t xml:space="preserve">Arquiteto e Urbanista Lutero Leme, responsável técnico pela empresa </w:t>
      </w:r>
      <w:proofErr w:type="spellStart"/>
      <w:r w:rsidR="00B074DF" w:rsidRPr="003757E9">
        <w:rPr>
          <w:rFonts w:eastAsia="Verdana"/>
        </w:rPr>
        <w:t>Arquitecnica</w:t>
      </w:r>
      <w:proofErr w:type="spellEnd"/>
      <w:r w:rsidR="00B074DF" w:rsidRPr="003757E9">
        <w:rPr>
          <w:rFonts w:eastAsia="Verdana"/>
        </w:rPr>
        <w:t xml:space="preserve"> – Arquitetura e Engenharia </w:t>
      </w:r>
      <w:proofErr w:type="gramStart"/>
      <w:r w:rsidR="00B074DF" w:rsidRPr="003757E9">
        <w:rPr>
          <w:rFonts w:eastAsia="Verdana"/>
        </w:rPr>
        <w:t>Ltda.</w:t>
      </w:r>
      <w:r>
        <w:rPr>
          <w:rFonts w:eastAsia="Verdana"/>
        </w:rPr>
        <w:t xml:space="preserve"> ,</w:t>
      </w:r>
      <w:proofErr w:type="gramEnd"/>
      <w:r>
        <w:rPr>
          <w:rFonts w:eastAsia="Verdana"/>
        </w:rPr>
        <w:t xml:space="preserve"> CNPJ n.º 03.794.255/0001-61,</w:t>
      </w:r>
      <w:r w:rsidR="00B074DF" w:rsidRPr="003757E9">
        <w:rPr>
          <w:rFonts w:eastAsia="Verdana"/>
        </w:rPr>
        <w:t xml:space="preserve"> veio a este Conselho, em 25</w:t>
      </w:r>
      <w:r>
        <w:rPr>
          <w:rFonts w:eastAsia="Verdana"/>
        </w:rPr>
        <w:t xml:space="preserve"> de abril de </w:t>
      </w:r>
      <w:r w:rsidR="00B074DF" w:rsidRPr="003757E9">
        <w:rPr>
          <w:rFonts w:eastAsia="Verdana"/>
        </w:rPr>
        <w:t>2019, solicitar a isenção do pagamen</w:t>
      </w:r>
      <w:r w:rsidR="00FF65F4">
        <w:rPr>
          <w:rFonts w:eastAsia="Verdana"/>
        </w:rPr>
        <w:t>to das anuidades de 2014 a 2019; e</w:t>
      </w:r>
    </w:p>
    <w:p w:rsidR="005A0E0E" w:rsidRPr="00D4161C" w:rsidRDefault="005A0E0E" w:rsidP="005A0E0E">
      <w:pPr>
        <w:widowControl w:val="0"/>
      </w:pPr>
    </w:p>
    <w:p w:rsidR="005A0E0E" w:rsidRPr="00FF65F4" w:rsidRDefault="005A0E0E" w:rsidP="00FF65F4">
      <w:pPr>
        <w:ind w:right="113"/>
        <w:rPr>
          <w:color w:val="000000"/>
        </w:rPr>
      </w:pPr>
      <w:r w:rsidRPr="00D4161C">
        <w:t>Considerando que o Relatório Técnico de Instrução n.º 0</w:t>
      </w:r>
      <w:r w:rsidR="003757E9">
        <w:t>8</w:t>
      </w:r>
      <w:r w:rsidRPr="00D4161C">
        <w:t>/201</w:t>
      </w:r>
      <w:r w:rsidR="006C7B3C" w:rsidRPr="00D4161C">
        <w:t>9</w:t>
      </w:r>
      <w:r w:rsidRPr="00D4161C">
        <w:t xml:space="preserve"> – GETEC ponderou que </w:t>
      </w:r>
      <w:r w:rsidRPr="00FF65F4">
        <w:rPr>
          <w:color w:val="000000"/>
        </w:rPr>
        <w:t>“</w:t>
      </w:r>
      <w:r w:rsidR="00FF65F4" w:rsidRPr="00FF65F4">
        <w:rPr>
          <w:i/>
          <w:color w:val="000000"/>
        </w:rPr>
        <w:t>Considerando que não foi localizada na legislação pertinente ao CAU, exceção que justifique a isenção de cobrança de anuidade, conforme solicita o arquiteto Lutero Leme;</w:t>
      </w:r>
      <w:r w:rsidR="00FF65F4" w:rsidRPr="00FF65F4">
        <w:rPr>
          <w:i/>
          <w:color w:val="000000"/>
        </w:rPr>
        <w:t xml:space="preserve"> d</w:t>
      </w:r>
      <w:r w:rsidR="00FF65F4" w:rsidRPr="00FF65F4">
        <w:rPr>
          <w:i/>
          <w:color w:val="000000"/>
        </w:rPr>
        <w:t>iante do exposto e nos termos da legislação vigente, o entendimento desta analista, s.m.j., é que não há brecha legal para que as anuidades não sejam cobradas</w:t>
      </w:r>
      <w:r w:rsidR="00FF65F4">
        <w:rPr>
          <w:i/>
          <w:color w:val="000000"/>
        </w:rPr>
        <w:t>”.</w:t>
      </w:r>
      <w:r w:rsidRPr="00FF65F4">
        <w:rPr>
          <w:color w:val="000000"/>
        </w:rPr>
        <w:t xml:space="preserve"> </w:t>
      </w:r>
    </w:p>
    <w:p w:rsidR="005A0E0E" w:rsidRDefault="005A0E0E" w:rsidP="005A0E0E">
      <w:pPr>
        <w:widowControl w:val="0"/>
        <w:rPr>
          <w:sz w:val="22"/>
          <w:szCs w:val="22"/>
        </w:rPr>
      </w:pPr>
    </w:p>
    <w:p w:rsidR="005A0E0E" w:rsidRDefault="005A0E0E" w:rsidP="005A0E0E">
      <w:pPr>
        <w:ind w:right="113"/>
      </w:pPr>
    </w:p>
    <w:p w:rsidR="005A0E0E" w:rsidRDefault="005A0E0E" w:rsidP="005A0E0E">
      <w:pPr>
        <w:ind w:right="113"/>
        <w:rPr>
          <w:rFonts w:eastAsia="Verdana"/>
          <w:b/>
        </w:rPr>
      </w:pPr>
      <w:r>
        <w:rPr>
          <w:rFonts w:eastAsia="Verdana"/>
          <w:b/>
        </w:rPr>
        <w:t>DELIBERA:</w:t>
      </w:r>
    </w:p>
    <w:p w:rsidR="005A0E0E" w:rsidRDefault="005A0E0E" w:rsidP="005A0E0E">
      <w:pPr>
        <w:ind w:right="113"/>
        <w:rPr>
          <w:rFonts w:eastAsia="Verdana"/>
        </w:rPr>
      </w:pPr>
    </w:p>
    <w:p w:rsidR="005A0E0E" w:rsidRDefault="005A0E0E" w:rsidP="005A0E0E">
      <w:pPr>
        <w:ind w:right="113"/>
      </w:pPr>
      <w:r>
        <w:rPr>
          <w:rFonts w:eastAsia="Verdana"/>
        </w:rPr>
        <w:t xml:space="preserve">1 – </w:t>
      </w:r>
      <w:r w:rsidR="003757E9">
        <w:t>Por encaminhar o presente processo à Assessoria Jurídica deste Conselho, a fim de verificar a possível aplicação dos princípios jurídicos à solicitação d</w:t>
      </w:r>
      <w:r w:rsidR="00FF65F4">
        <w:t>o</w:t>
      </w:r>
      <w:r w:rsidR="003757E9">
        <w:t xml:space="preserve"> Arquitet</w:t>
      </w:r>
      <w:r w:rsidR="00FF65F4">
        <w:t>o</w:t>
      </w:r>
      <w:r w:rsidR="003757E9">
        <w:t xml:space="preserve"> e Urbanista</w:t>
      </w:r>
      <w:r w:rsidR="00FF65F4">
        <w:t xml:space="preserve"> Lutero Leme.</w:t>
      </w:r>
    </w:p>
    <w:p w:rsidR="005A0E0E" w:rsidRDefault="005A0E0E" w:rsidP="005A0E0E">
      <w:pPr>
        <w:ind w:right="113"/>
      </w:pPr>
    </w:p>
    <w:p w:rsidR="005A0E0E" w:rsidRDefault="005A0E0E" w:rsidP="005A0E0E">
      <w:pPr>
        <w:ind w:right="113"/>
      </w:pPr>
      <w:bookmarkStart w:id="0" w:name="_GoBack"/>
      <w:bookmarkEnd w:id="0"/>
      <w:r>
        <w:rPr>
          <w:b/>
        </w:rPr>
        <w:t xml:space="preserve">Com </w:t>
      </w:r>
      <w:proofErr w:type="gramStart"/>
      <w:r>
        <w:rPr>
          <w:b/>
        </w:rPr>
        <w:t>4</w:t>
      </w:r>
      <w:proofErr w:type="gramEnd"/>
      <w:r>
        <w:t xml:space="preserve"> votos favoráveis, 0 voto contrário e 0 abstenção.</w:t>
      </w:r>
    </w:p>
    <w:p w:rsidR="00A5172A" w:rsidRPr="00CD156D" w:rsidRDefault="00A5172A" w:rsidP="007B494D">
      <w:pPr>
        <w:widowControl w:val="0"/>
        <w:ind w:right="227"/>
        <w:rPr>
          <w:sz w:val="20"/>
          <w:szCs w:val="20"/>
        </w:rPr>
      </w:pPr>
    </w:p>
    <w:p w:rsidR="00A55DEF" w:rsidRPr="007C5142" w:rsidRDefault="00A55DEF" w:rsidP="007026B2">
      <w:pPr>
        <w:ind w:right="113"/>
        <w:rPr>
          <w:rFonts w:eastAsia="Verdana"/>
        </w:rPr>
      </w:pPr>
    </w:p>
    <w:p w:rsidR="00A55DEF" w:rsidRPr="007C5142" w:rsidRDefault="00A55DEF" w:rsidP="007026B2">
      <w:pPr>
        <w:ind w:right="113"/>
        <w:jc w:val="center"/>
        <w:rPr>
          <w:rFonts w:eastAsia="Verdana"/>
        </w:rPr>
      </w:pPr>
      <w:r w:rsidRPr="007C5142">
        <w:rPr>
          <w:rFonts w:eastAsia="Verdana"/>
        </w:rPr>
        <w:t xml:space="preserve">Brasília/DF, </w:t>
      </w:r>
      <w:r w:rsidR="00994301">
        <w:rPr>
          <w:rFonts w:eastAsia="Verdana"/>
        </w:rPr>
        <w:t>29</w:t>
      </w:r>
      <w:r w:rsidRPr="007C5142">
        <w:rPr>
          <w:rFonts w:eastAsia="Verdana"/>
        </w:rPr>
        <w:t xml:space="preserve"> de </w:t>
      </w:r>
      <w:r w:rsidR="00994301">
        <w:rPr>
          <w:rFonts w:eastAsia="Verdana"/>
        </w:rPr>
        <w:t>julho</w:t>
      </w:r>
      <w:r w:rsidRPr="007C5142">
        <w:rPr>
          <w:rFonts w:eastAsia="Verdana"/>
        </w:rPr>
        <w:t xml:space="preserve"> de 201</w:t>
      </w:r>
      <w:r w:rsidR="00C96AEF" w:rsidRPr="007C5142">
        <w:rPr>
          <w:rFonts w:eastAsia="Verdana"/>
        </w:rPr>
        <w:t>9</w:t>
      </w:r>
      <w:r w:rsidRPr="007C5142">
        <w:rPr>
          <w:rFonts w:eastAsia="Verdana"/>
        </w:rPr>
        <w:t>.</w:t>
      </w:r>
    </w:p>
    <w:p w:rsidR="00280C5F" w:rsidRDefault="00280C5F" w:rsidP="00B65081">
      <w:pPr>
        <w:rPr>
          <w:rFonts w:eastAsia="Verdana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785"/>
        <w:gridCol w:w="4347"/>
      </w:tblGrid>
      <w:tr w:rsidR="00D4161C" w:rsidTr="00D4161C">
        <w:trPr>
          <w:trHeight w:val="265"/>
        </w:trPr>
        <w:tc>
          <w:tcPr>
            <w:tcW w:w="4785" w:type="dxa"/>
            <w:shd w:val="clear" w:color="auto" w:fill="FFFFFF"/>
            <w:hideMark/>
          </w:tcPr>
          <w:p w:rsidR="00D4161C" w:rsidRDefault="00D4161C">
            <w:pPr>
              <w:spacing w:line="276" w:lineRule="auto"/>
              <w:ind w:right="417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Daniel Marcos Szwec dos Santos Fernandes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1"/>
              <w:right w:val="nil"/>
            </w:tcBorders>
            <w:shd w:val="clear" w:color="auto" w:fill="FFFFFF"/>
          </w:tcPr>
          <w:p w:rsidR="00D4161C" w:rsidRDefault="00D4161C">
            <w:pPr>
              <w:snapToGrid w:val="0"/>
              <w:spacing w:line="276" w:lineRule="auto"/>
              <w:ind w:left="-142" w:right="417"/>
            </w:pPr>
          </w:p>
        </w:tc>
      </w:tr>
      <w:tr w:rsidR="00D4161C" w:rsidTr="00D4161C">
        <w:trPr>
          <w:trHeight w:val="49"/>
        </w:trPr>
        <w:tc>
          <w:tcPr>
            <w:tcW w:w="4785" w:type="dxa"/>
            <w:shd w:val="clear" w:color="auto" w:fill="FFFFFF"/>
            <w:hideMark/>
          </w:tcPr>
          <w:p w:rsidR="00D4161C" w:rsidRDefault="00D4161C">
            <w:pPr>
              <w:spacing w:line="276" w:lineRule="auto"/>
              <w:ind w:right="417"/>
            </w:pPr>
            <w:r>
              <w:t>Coordenador</w:t>
            </w:r>
          </w:p>
        </w:tc>
        <w:tc>
          <w:tcPr>
            <w:tcW w:w="4347" w:type="dxa"/>
            <w:tcBorders>
              <w:top w:val="single" w:sz="4" w:space="0" w:color="000001"/>
              <w:left w:val="nil"/>
              <w:bottom w:val="nil"/>
              <w:right w:val="nil"/>
            </w:tcBorders>
            <w:shd w:val="clear" w:color="auto" w:fill="FFFFFF"/>
          </w:tcPr>
          <w:p w:rsidR="00D4161C" w:rsidRDefault="00D4161C">
            <w:pPr>
              <w:snapToGrid w:val="0"/>
              <w:spacing w:line="276" w:lineRule="auto"/>
              <w:ind w:left="-142" w:right="417"/>
            </w:pPr>
          </w:p>
        </w:tc>
      </w:tr>
    </w:tbl>
    <w:p w:rsidR="00D4161C" w:rsidRDefault="00D4161C" w:rsidP="00D4161C">
      <w:pPr>
        <w:tabs>
          <w:tab w:val="left" w:pos="1077"/>
        </w:tabs>
        <w:spacing w:line="276" w:lineRule="auto"/>
        <w:ind w:right="417"/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785"/>
        <w:gridCol w:w="4347"/>
      </w:tblGrid>
      <w:tr w:rsidR="00D4161C" w:rsidTr="00D4161C">
        <w:trPr>
          <w:trHeight w:val="265"/>
        </w:trPr>
        <w:tc>
          <w:tcPr>
            <w:tcW w:w="4785" w:type="dxa"/>
            <w:shd w:val="clear" w:color="auto" w:fill="FFFFFF"/>
            <w:hideMark/>
          </w:tcPr>
          <w:p w:rsidR="00D4161C" w:rsidRDefault="00D4161C">
            <w:pPr>
              <w:spacing w:line="276" w:lineRule="auto"/>
              <w:ind w:right="417"/>
              <w:rPr>
                <w:b/>
              </w:rPr>
            </w:pPr>
            <w:r>
              <w:rPr>
                <w:b/>
              </w:rPr>
              <w:t>João Gilberto de Carvalho Accioly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1"/>
              <w:right w:val="nil"/>
            </w:tcBorders>
            <w:shd w:val="clear" w:color="auto" w:fill="FFFFFF"/>
          </w:tcPr>
          <w:p w:rsidR="00D4161C" w:rsidRDefault="00D4161C">
            <w:pPr>
              <w:snapToGrid w:val="0"/>
              <w:spacing w:line="276" w:lineRule="auto"/>
              <w:ind w:left="-142" w:right="417"/>
            </w:pPr>
          </w:p>
        </w:tc>
      </w:tr>
    </w:tbl>
    <w:p w:rsidR="00D4161C" w:rsidRDefault="00D4161C" w:rsidP="00D4161C">
      <w:pPr>
        <w:tabs>
          <w:tab w:val="left" w:pos="1077"/>
        </w:tabs>
        <w:spacing w:line="276" w:lineRule="auto"/>
        <w:ind w:right="417"/>
      </w:pPr>
      <w:r>
        <w:rPr>
          <w:i/>
        </w:rPr>
        <w:t xml:space="preserve">  </w:t>
      </w:r>
      <w:r>
        <w:t>Coordenador-adjunto</w:t>
      </w:r>
    </w:p>
    <w:p w:rsidR="00D4161C" w:rsidRDefault="00D4161C" w:rsidP="00D4161C"/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785"/>
        <w:gridCol w:w="4347"/>
      </w:tblGrid>
      <w:tr w:rsidR="00D4161C" w:rsidTr="00D4161C">
        <w:trPr>
          <w:trHeight w:val="265"/>
        </w:trPr>
        <w:tc>
          <w:tcPr>
            <w:tcW w:w="4785" w:type="dxa"/>
            <w:shd w:val="clear" w:color="auto" w:fill="FFFFFF"/>
            <w:hideMark/>
          </w:tcPr>
          <w:p w:rsidR="00D4161C" w:rsidRDefault="00D4161C">
            <w:pPr>
              <w:spacing w:line="276" w:lineRule="auto"/>
              <w:ind w:right="417"/>
              <w:rPr>
                <w:sz w:val="22"/>
                <w:szCs w:val="22"/>
              </w:rPr>
            </w:pPr>
            <w:r>
              <w:rPr>
                <w:b/>
              </w:rPr>
              <w:t>Letícia Miguel Teixeira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1"/>
              <w:right w:val="nil"/>
            </w:tcBorders>
            <w:shd w:val="clear" w:color="auto" w:fill="FFFFFF"/>
          </w:tcPr>
          <w:p w:rsidR="00D4161C" w:rsidRDefault="00D4161C">
            <w:pPr>
              <w:snapToGrid w:val="0"/>
              <w:spacing w:line="276" w:lineRule="auto"/>
              <w:ind w:left="-142" w:right="417"/>
            </w:pPr>
          </w:p>
        </w:tc>
      </w:tr>
      <w:tr w:rsidR="00D4161C" w:rsidTr="00D4161C">
        <w:trPr>
          <w:trHeight w:val="49"/>
        </w:trPr>
        <w:tc>
          <w:tcPr>
            <w:tcW w:w="4785" w:type="dxa"/>
            <w:shd w:val="clear" w:color="auto" w:fill="FFFFFF"/>
            <w:hideMark/>
          </w:tcPr>
          <w:p w:rsidR="00D4161C" w:rsidRDefault="00D4161C">
            <w:pPr>
              <w:spacing w:line="276" w:lineRule="auto"/>
              <w:ind w:right="417"/>
            </w:pPr>
            <w:r>
              <w:t>Membro em titularidade</w:t>
            </w:r>
          </w:p>
        </w:tc>
        <w:tc>
          <w:tcPr>
            <w:tcW w:w="4347" w:type="dxa"/>
            <w:tcBorders>
              <w:top w:val="single" w:sz="4" w:space="0" w:color="000001"/>
              <w:left w:val="nil"/>
              <w:bottom w:val="nil"/>
              <w:right w:val="nil"/>
            </w:tcBorders>
            <w:shd w:val="clear" w:color="auto" w:fill="FFFFFF"/>
          </w:tcPr>
          <w:p w:rsidR="00D4161C" w:rsidRDefault="00D4161C">
            <w:pPr>
              <w:snapToGrid w:val="0"/>
              <w:spacing w:line="276" w:lineRule="auto"/>
              <w:ind w:left="-142" w:right="417"/>
            </w:pPr>
          </w:p>
        </w:tc>
      </w:tr>
    </w:tbl>
    <w:p w:rsidR="00D4161C" w:rsidRDefault="00D4161C" w:rsidP="00D4161C">
      <w:pPr>
        <w:tabs>
          <w:tab w:val="left" w:pos="1077"/>
        </w:tabs>
        <w:spacing w:line="276" w:lineRule="auto"/>
        <w:ind w:right="417"/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785"/>
        <w:gridCol w:w="4347"/>
      </w:tblGrid>
      <w:tr w:rsidR="00D4161C" w:rsidTr="00D4161C">
        <w:trPr>
          <w:trHeight w:val="265"/>
        </w:trPr>
        <w:tc>
          <w:tcPr>
            <w:tcW w:w="4785" w:type="dxa"/>
            <w:shd w:val="clear" w:color="auto" w:fill="FFFFFF"/>
            <w:hideMark/>
          </w:tcPr>
          <w:p w:rsidR="00D4161C" w:rsidRDefault="00D4161C">
            <w:pPr>
              <w:spacing w:line="276" w:lineRule="auto"/>
              <w:ind w:right="417"/>
            </w:pPr>
            <w:r>
              <w:rPr>
                <w:b/>
              </w:rPr>
              <w:t>Gabriela de Souza Tenorio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1"/>
              <w:right w:val="nil"/>
            </w:tcBorders>
            <w:shd w:val="clear" w:color="auto" w:fill="FFFFFF"/>
          </w:tcPr>
          <w:p w:rsidR="00D4161C" w:rsidRDefault="00D4161C">
            <w:pPr>
              <w:snapToGrid w:val="0"/>
              <w:spacing w:line="276" w:lineRule="auto"/>
              <w:ind w:left="-142" w:right="417"/>
            </w:pPr>
          </w:p>
        </w:tc>
      </w:tr>
    </w:tbl>
    <w:p w:rsidR="00520F4C" w:rsidRPr="00B65081" w:rsidRDefault="00D4161C" w:rsidP="00B65081">
      <w:pPr>
        <w:tabs>
          <w:tab w:val="left" w:pos="1077"/>
        </w:tabs>
        <w:spacing w:line="276" w:lineRule="auto"/>
        <w:ind w:right="417"/>
      </w:pPr>
      <w:r>
        <w:rPr>
          <w:i/>
        </w:rPr>
        <w:t xml:space="preserve">  </w:t>
      </w:r>
      <w:r>
        <w:t xml:space="preserve">Membro </w:t>
      </w:r>
    </w:p>
    <w:sectPr w:rsidR="00520F4C" w:rsidRPr="00B65081" w:rsidSect="00A83A4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57E9" w:rsidRDefault="003757E9">
      <w:r>
        <w:separator/>
      </w:r>
    </w:p>
  </w:endnote>
  <w:endnote w:type="continuationSeparator" w:id="0">
    <w:p w:rsidR="003757E9" w:rsidRDefault="003757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7E9" w:rsidRDefault="003757E9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0F22293D" wp14:editId="2C94BE10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DDBF686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62621A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62621A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3757E9" w:rsidRPr="00030DEF" w:rsidRDefault="003757E9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3757E9" w:rsidRPr="00030DEF" w:rsidRDefault="003757E9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57E9" w:rsidRDefault="003757E9">
      <w:r>
        <w:separator/>
      </w:r>
    </w:p>
  </w:footnote>
  <w:footnote w:type="continuationSeparator" w:id="0">
    <w:p w:rsidR="003757E9" w:rsidRDefault="003757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7E9" w:rsidRDefault="003757E9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7E9" w:rsidRPr="008B6F05" w:rsidRDefault="003757E9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2608479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7E9" w:rsidRDefault="003757E9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3560C5"/>
    <w:multiLevelType w:val="hybridMultilevel"/>
    <w:tmpl w:val="0B4CC786"/>
    <w:lvl w:ilvl="0" w:tplc="03DED2C2">
      <w:start w:val="1"/>
      <w:numFmt w:val="decimal"/>
      <w:lvlText w:val="%1."/>
      <w:lvlJc w:val="left"/>
      <w:pPr>
        <w:ind w:left="720" w:hanging="720"/>
      </w:pPr>
      <w:rPr>
        <w:rFonts w:eastAsia="MS Mincho"/>
        <w:sz w:val="24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7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4176A"/>
    <w:rsid w:val="00043FFF"/>
    <w:rsid w:val="00053AE6"/>
    <w:rsid w:val="00053C96"/>
    <w:rsid w:val="000543B9"/>
    <w:rsid w:val="000622C2"/>
    <w:rsid w:val="000671CF"/>
    <w:rsid w:val="0007364A"/>
    <w:rsid w:val="000743CF"/>
    <w:rsid w:val="00081705"/>
    <w:rsid w:val="000842B7"/>
    <w:rsid w:val="000916E0"/>
    <w:rsid w:val="000931EF"/>
    <w:rsid w:val="000B5043"/>
    <w:rsid w:val="000C633A"/>
    <w:rsid w:val="000C7D14"/>
    <w:rsid w:val="000D1A4E"/>
    <w:rsid w:val="000D5760"/>
    <w:rsid w:val="000E2C83"/>
    <w:rsid w:val="000E488A"/>
    <w:rsid w:val="000F0094"/>
    <w:rsid w:val="00114422"/>
    <w:rsid w:val="0011757A"/>
    <w:rsid w:val="001222B6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1D47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68A2"/>
    <w:rsid w:val="00267DB3"/>
    <w:rsid w:val="002748D6"/>
    <w:rsid w:val="00275867"/>
    <w:rsid w:val="00280C5F"/>
    <w:rsid w:val="00285C4E"/>
    <w:rsid w:val="0028682D"/>
    <w:rsid w:val="00295D39"/>
    <w:rsid w:val="002A0538"/>
    <w:rsid w:val="002A0C1F"/>
    <w:rsid w:val="002A2997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3EC"/>
    <w:rsid w:val="0034385E"/>
    <w:rsid w:val="00351C37"/>
    <w:rsid w:val="00352AAC"/>
    <w:rsid w:val="003549E1"/>
    <w:rsid w:val="00356ED0"/>
    <w:rsid w:val="0035761D"/>
    <w:rsid w:val="00357E36"/>
    <w:rsid w:val="00363902"/>
    <w:rsid w:val="003728A4"/>
    <w:rsid w:val="00372ECB"/>
    <w:rsid w:val="003757E9"/>
    <w:rsid w:val="00382297"/>
    <w:rsid w:val="003965DF"/>
    <w:rsid w:val="003B45AD"/>
    <w:rsid w:val="003C2D72"/>
    <w:rsid w:val="003D05DA"/>
    <w:rsid w:val="003D44D5"/>
    <w:rsid w:val="003E0DB7"/>
    <w:rsid w:val="003E37E2"/>
    <w:rsid w:val="003E3816"/>
    <w:rsid w:val="003E5124"/>
    <w:rsid w:val="003E7D2A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1425"/>
    <w:rsid w:val="00437C8A"/>
    <w:rsid w:val="0045281E"/>
    <w:rsid w:val="00456249"/>
    <w:rsid w:val="00466FEE"/>
    <w:rsid w:val="00473457"/>
    <w:rsid w:val="00473E8C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C37DF"/>
    <w:rsid w:val="004D3850"/>
    <w:rsid w:val="004E2D58"/>
    <w:rsid w:val="004E76DB"/>
    <w:rsid w:val="004F3AFB"/>
    <w:rsid w:val="0050107C"/>
    <w:rsid w:val="00502782"/>
    <w:rsid w:val="00507974"/>
    <w:rsid w:val="00510681"/>
    <w:rsid w:val="005144EB"/>
    <w:rsid w:val="00515CF3"/>
    <w:rsid w:val="00520F4C"/>
    <w:rsid w:val="00532B11"/>
    <w:rsid w:val="00533297"/>
    <w:rsid w:val="0054270C"/>
    <w:rsid w:val="005542F6"/>
    <w:rsid w:val="00560F37"/>
    <w:rsid w:val="005718A8"/>
    <w:rsid w:val="0057342E"/>
    <w:rsid w:val="00575CB0"/>
    <w:rsid w:val="00582CC0"/>
    <w:rsid w:val="005876A5"/>
    <w:rsid w:val="0059519F"/>
    <w:rsid w:val="005A0E0E"/>
    <w:rsid w:val="005A0EFD"/>
    <w:rsid w:val="005B0418"/>
    <w:rsid w:val="005B1603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600FFC"/>
    <w:rsid w:val="00602214"/>
    <w:rsid w:val="00607990"/>
    <w:rsid w:val="0061277B"/>
    <w:rsid w:val="00613A49"/>
    <w:rsid w:val="00616C42"/>
    <w:rsid w:val="0062621A"/>
    <w:rsid w:val="00627E1B"/>
    <w:rsid w:val="006328F4"/>
    <w:rsid w:val="006355C4"/>
    <w:rsid w:val="0063641D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C7B3C"/>
    <w:rsid w:val="006D056E"/>
    <w:rsid w:val="006D327B"/>
    <w:rsid w:val="006D4820"/>
    <w:rsid w:val="007014B4"/>
    <w:rsid w:val="007026B2"/>
    <w:rsid w:val="00717EB9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66137"/>
    <w:rsid w:val="00772161"/>
    <w:rsid w:val="007732DF"/>
    <w:rsid w:val="0078382B"/>
    <w:rsid w:val="00784432"/>
    <w:rsid w:val="007877A2"/>
    <w:rsid w:val="007966C2"/>
    <w:rsid w:val="007A40A1"/>
    <w:rsid w:val="007A4E66"/>
    <w:rsid w:val="007B28F0"/>
    <w:rsid w:val="007B494D"/>
    <w:rsid w:val="007C5049"/>
    <w:rsid w:val="007C5142"/>
    <w:rsid w:val="007D457A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C2D6A"/>
    <w:rsid w:val="008C3143"/>
    <w:rsid w:val="008D45B3"/>
    <w:rsid w:val="008D68E9"/>
    <w:rsid w:val="00900F04"/>
    <w:rsid w:val="00904C18"/>
    <w:rsid w:val="00915D1C"/>
    <w:rsid w:val="009212CE"/>
    <w:rsid w:val="00932817"/>
    <w:rsid w:val="009358C1"/>
    <w:rsid w:val="009360E5"/>
    <w:rsid w:val="009400BC"/>
    <w:rsid w:val="0094422A"/>
    <w:rsid w:val="00960E64"/>
    <w:rsid w:val="00963E23"/>
    <w:rsid w:val="00975B54"/>
    <w:rsid w:val="009872C8"/>
    <w:rsid w:val="00994301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D207F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476BE"/>
    <w:rsid w:val="00A5172A"/>
    <w:rsid w:val="00A533B2"/>
    <w:rsid w:val="00A53CB5"/>
    <w:rsid w:val="00A55DEF"/>
    <w:rsid w:val="00A55F21"/>
    <w:rsid w:val="00A6308D"/>
    <w:rsid w:val="00A74A33"/>
    <w:rsid w:val="00A76890"/>
    <w:rsid w:val="00A83A43"/>
    <w:rsid w:val="00A875DB"/>
    <w:rsid w:val="00A94A5F"/>
    <w:rsid w:val="00A977AB"/>
    <w:rsid w:val="00AA30BD"/>
    <w:rsid w:val="00AA37E5"/>
    <w:rsid w:val="00AB01DB"/>
    <w:rsid w:val="00AB1422"/>
    <w:rsid w:val="00AB7A8E"/>
    <w:rsid w:val="00AC0235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074DF"/>
    <w:rsid w:val="00B13E1B"/>
    <w:rsid w:val="00B318FF"/>
    <w:rsid w:val="00B362EE"/>
    <w:rsid w:val="00B40C60"/>
    <w:rsid w:val="00B532F3"/>
    <w:rsid w:val="00B65081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96AEF"/>
    <w:rsid w:val="00CA1EED"/>
    <w:rsid w:val="00CA20E8"/>
    <w:rsid w:val="00CA3B08"/>
    <w:rsid w:val="00CB18C8"/>
    <w:rsid w:val="00CB2C97"/>
    <w:rsid w:val="00CC16E1"/>
    <w:rsid w:val="00CC1E63"/>
    <w:rsid w:val="00CC6D37"/>
    <w:rsid w:val="00CD156D"/>
    <w:rsid w:val="00CD1EA1"/>
    <w:rsid w:val="00CE2DF7"/>
    <w:rsid w:val="00CE78A4"/>
    <w:rsid w:val="00CF438A"/>
    <w:rsid w:val="00D0135B"/>
    <w:rsid w:val="00D024B9"/>
    <w:rsid w:val="00D20D64"/>
    <w:rsid w:val="00D217AA"/>
    <w:rsid w:val="00D41554"/>
    <w:rsid w:val="00D4161C"/>
    <w:rsid w:val="00D514B3"/>
    <w:rsid w:val="00D52660"/>
    <w:rsid w:val="00D714E1"/>
    <w:rsid w:val="00D760A6"/>
    <w:rsid w:val="00D824DB"/>
    <w:rsid w:val="00D82BC6"/>
    <w:rsid w:val="00D87C53"/>
    <w:rsid w:val="00D9077F"/>
    <w:rsid w:val="00D93505"/>
    <w:rsid w:val="00DA210E"/>
    <w:rsid w:val="00DA3157"/>
    <w:rsid w:val="00DB02E7"/>
    <w:rsid w:val="00DC0F26"/>
    <w:rsid w:val="00DC4053"/>
    <w:rsid w:val="00DD3594"/>
    <w:rsid w:val="00DD7796"/>
    <w:rsid w:val="00DE224D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07F96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64EE5"/>
    <w:rsid w:val="00F7253C"/>
    <w:rsid w:val="00F73945"/>
    <w:rsid w:val="00F75827"/>
    <w:rsid w:val="00F90776"/>
    <w:rsid w:val="00F96D0B"/>
    <w:rsid w:val="00F96FCD"/>
    <w:rsid w:val="00FA4DEC"/>
    <w:rsid w:val="00FB1429"/>
    <w:rsid w:val="00FB6B7B"/>
    <w:rsid w:val="00FC3D89"/>
    <w:rsid w:val="00FD05A6"/>
    <w:rsid w:val="00FD67E1"/>
    <w:rsid w:val="00FE129F"/>
    <w:rsid w:val="00FF2793"/>
    <w:rsid w:val="00FF5461"/>
    <w:rsid w:val="00FF6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33A4A1-9472-4EC9-879C-23A1B908B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281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21</cp:revision>
  <cp:lastPrinted>2019-07-31T16:26:00Z</cp:lastPrinted>
  <dcterms:created xsi:type="dcterms:W3CDTF">2019-02-12T16:11:00Z</dcterms:created>
  <dcterms:modified xsi:type="dcterms:W3CDTF">2019-07-31T16:27:00Z</dcterms:modified>
</cp:coreProperties>
</file>