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6D51A9" w:rsidRDefault="003F0E40" w:rsidP="006D51A9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6D51A9" w:rsidRPr="006D51A9">
        <w:rPr>
          <w:rFonts w:ascii="Times New Roman" w:eastAsia="Calibri" w:hAnsi="Times New Roman"/>
          <w:sz w:val="22"/>
          <w:szCs w:val="22"/>
          <w:lang w:eastAsia="en-US"/>
        </w:rPr>
        <w:t>53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6D51A9" w:rsidRPr="006D51A9">
        <w:rPr>
          <w:rFonts w:ascii="Times New Roman" w:eastAsia="Calibri" w:hAnsi="Times New Roman"/>
          <w:sz w:val="22"/>
          <w:szCs w:val="22"/>
          <w:lang w:eastAsia="en-US"/>
        </w:rPr>
        <w:t>27</w:t>
      </w:r>
      <w:r w:rsidR="00E006F0"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6D51A9" w:rsidRPr="006D51A9">
        <w:rPr>
          <w:rFonts w:ascii="Times New Roman" w:eastAsia="Calibri" w:hAnsi="Times New Roman"/>
          <w:sz w:val="22"/>
          <w:szCs w:val="22"/>
          <w:lang w:eastAsia="en-US"/>
        </w:rPr>
        <w:t>NOVEM</w:t>
      </w:r>
      <w:r w:rsidR="00F82555" w:rsidRPr="006D51A9">
        <w:rPr>
          <w:rFonts w:ascii="Times New Roman" w:eastAsia="Calibri" w:hAnsi="Times New Roman"/>
          <w:sz w:val="22"/>
          <w:szCs w:val="22"/>
          <w:lang w:eastAsia="en-US"/>
        </w:rPr>
        <w:t>BRO</w:t>
      </w:r>
      <w:r w:rsidRPr="006D51A9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6D51A9" w:rsidRDefault="003F0E40" w:rsidP="006D51A9">
      <w:pPr>
        <w:ind w:left="3686"/>
        <w:rPr>
          <w:sz w:val="22"/>
          <w:szCs w:val="22"/>
        </w:rPr>
      </w:pPr>
    </w:p>
    <w:p w:rsidR="003F0E40" w:rsidRPr="006D51A9" w:rsidRDefault="003F0E40" w:rsidP="006D51A9">
      <w:pPr>
        <w:ind w:left="3686"/>
        <w:rPr>
          <w:sz w:val="22"/>
          <w:szCs w:val="22"/>
        </w:rPr>
      </w:pPr>
    </w:p>
    <w:p w:rsidR="00A62065" w:rsidRPr="006D51A9" w:rsidRDefault="00A62065" w:rsidP="001205B8">
      <w:pPr>
        <w:pStyle w:val="Recuodecorpodetexto3"/>
      </w:pPr>
      <w:r w:rsidRPr="006D51A9">
        <w:t xml:space="preserve">Designa fiscal do </w:t>
      </w:r>
      <w:r w:rsidR="00E006F0" w:rsidRPr="006D51A9">
        <w:t xml:space="preserve">Contrato </w:t>
      </w:r>
      <w:r w:rsidRPr="006D51A9">
        <w:t>nº</w:t>
      </w:r>
      <w:r w:rsidR="00E006F0" w:rsidRPr="006D51A9">
        <w:t xml:space="preserve"> </w:t>
      </w:r>
      <w:r w:rsidR="006D51A9" w:rsidRPr="006D51A9">
        <w:t>10</w:t>
      </w:r>
      <w:r w:rsidR="00E006F0" w:rsidRPr="006D51A9">
        <w:t>/2019</w:t>
      </w:r>
      <w:r w:rsidRPr="006D51A9">
        <w:t xml:space="preserve">, </w:t>
      </w:r>
      <w:r w:rsidR="002045D0" w:rsidRPr="006D51A9">
        <w:t xml:space="preserve">para prestação de </w:t>
      </w:r>
      <w:r w:rsidR="006D51A9" w:rsidRPr="006D51A9">
        <w:t>serviços especializados em leitura e recortes dos Diários da Justiça, visando apurar e informar publicações ocorridas em nome do Conselho de Arquitetura e Urbanismo do Distrito Federal (CAU/DF), em feitos judiciais, para o devido acompanhamento</w:t>
      </w:r>
      <w:r w:rsidR="002045D0" w:rsidRPr="006D51A9">
        <w:t>.</w:t>
      </w:r>
    </w:p>
    <w:p w:rsidR="003F0E40" w:rsidRPr="006D51A9" w:rsidRDefault="003F0E40" w:rsidP="006D51A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6D51A9" w:rsidRDefault="0033036B" w:rsidP="006D51A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F0E40" w:rsidRPr="006D51A9" w:rsidRDefault="005D52E2" w:rsidP="006D51A9">
      <w:pPr>
        <w:tabs>
          <w:tab w:val="left" w:pos="1134"/>
        </w:tabs>
        <w:rPr>
          <w:sz w:val="22"/>
          <w:szCs w:val="22"/>
        </w:rPr>
      </w:pPr>
      <w:r w:rsidRPr="006D51A9">
        <w:rPr>
          <w:sz w:val="22"/>
          <w:szCs w:val="22"/>
        </w:rPr>
        <w:t>O</w:t>
      </w:r>
      <w:r w:rsidR="009967D0" w:rsidRPr="006D51A9">
        <w:rPr>
          <w:sz w:val="22"/>
          <w:szCs w:val="22"/>
        </w:rPr>
        <w:t xml:space="preserve"> </w:t>
      </w:r>
      <w:r w:rsidRPr="006D51A9">
        <w:rPr>
          <w:sz w:val="22"/>
          <w:szCs w:val="22"/>
        </w:rPr>
        <w:t>P</w:t>
      </w:r>
      <w:r w:rsidR="009967D0" w:rsidRPr="006D51A9">
        <w:rPr>
          <w:sz w:val="22"/>
          <w:szCs w:val="22"/>
        </w:rPr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6D51A9">
        <w:rPr>
          <w:sz w:val="22"/>
          <w:szCs w:val="22"/>
        </w:rPr>
        <w:t>,</w:t>
      </w:r>
      <w:r w:rsidR="009967D0" w:rsidRPr="006D51A9">
        <w:rPr>
          <w:sz w:val="22"/>
          <w:szCs w:val="22"/>
        </w:rPr>
        <w:t xml:space="preserve"> na 85ª</w:t>
      </w:r>
      <w:r w:rsidR="0010569B" w:rsidRPr="006D51A9">
        <w:rPr>
          <w:sz w:val="22"/>
          <w:szCs w:val="22"/>
        </w:rPr>
        <w:t xml:space="preserve"> </w:t>
      </w:r>
      <w:r w:rsidR="005D696B" w:rsidRPr="006D51A9">
        <w:rPr>
          <w:sz w:val="22"/>
          <w:szCs w:val="22"/>
        </w:rPr>
        <w:t>reuni</w:t>
      </w:r>
      <w:r w:rsidR="0010569B" w:rsidRPr="006D51A9">
        <w:rPr>
          <w:sz w:val="22"/>
          <w:szCs w:val="22"/>
        </w:rPr>
        <w:t>ão</w:t>
      </w:r>
      <w:r w:rsidR="009967D0" w:rsidRPr="006D51A9">
        <w:rPr>
          <w:sz w:val="22"/>
          <w:szCs w:val="22"/>
        </w:rPr>
        <w:t xml:space="preserve"> </w:t>
      </w:r>
      <w:r w:rsidR="00551E0A" w:rsidRPr="006D51A9">
        <w:rPr>
          <w:sz w:val="22"/>
          <w:szCs w:val="22"/>
        </w:rPr>
        <w:t>p</w:t>
      </w:r>
      <w:r w:rsidR="009967D0" w:rsidRPr="006D51A9">
        <w:rPr>
          <w:sz w:val="22"/>
          <w:szCs w:val="22"/>
        </w:rPr>
        <w:t xml:space="preserve">lenária </w:t>
      </w:r>
      <w:r w:rsidR="00551E0A" w:rsidRPr="006D51A9">
        <w:rPr>
          <w:sz w:val="22"/>
          <w:szCs w:val="22"/>
        </w:rPr>
        <w:t>o</w:t>
      </w:r>
      <w:r w:rsidR="009967D0" w:rsidRPr="006D51A9">
        <w:rPr>
          <w:sz w:val="22"/>
          <w:szCs w:val="22"/>
        </w:rPr>
        <w:t xml:space="preserve">rdinária do Conselho de Arquitetura e Urbanismo do Brasil (CAU/BR), </w:t>
      </w:r>
      <w:r w:rsidR="0010569B" w:rsidRPr="006D51A9">
        <w:rPr>
          <w:sz w:val="22"/>
          <w:szCs w:val="22"/>
        </w:rPr>
        <w:t xml:space="preserve">conforme Deliberação Plenária </w:t>
      </w:r>
      <w:proofErr w:type="spellStart"/>
      <w:r w:rsidR="0010569B" w:rsidRPr="006D51A9">
        <w:rPr>
          <w:sz w:val="22"/>
          <w:szCs w:val="22"/>
        </w:rPr>
        <w:t>DPOBR</w:t>
      </w:r>
      <w:proofErr w:type="spellEnd"/>
      <w:r w:rsidR="0010569B" w:rsidRPr="006D51A9">
        <w:rPr>
          <w:sz w:val="22"/>
          <w:szCs w:val="22"/>
        </w:rPr>
        <w:t xml:space="preserve"> nº 0085-09/2018, </w:t>
      </w:r>
      <w:r w:rsidR="009967D0" w:rsidRPr="006D51A9">
        <w:rPr>
          <w:sz w:val="22"/>
          <w:szCs w:val="22"/>
        </w:rPr>
        <w:t>após análise de assunto em epígrafe, e</w:t>
      </w:r>
    </w:p>
    <w:p w:rsidR="003F0E40" w:rsidRPr="006D51A9" w:rsidRDefault="003F0E40" w:rsidP="006D51A9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754A03" w:rsidRPr="006D51A9" w:rsidRDefault="00754A03" w:rsidP="006D51A9">
      <w:pPr>
        <w:rPr>
          <w:rFonts w:eastAsia="MS Mincho"/>
          <w:sz w:val="22"/>
          <w:szCs w:val="22"/>
        </w:rPr>
      </w:pPr>
      <w:r w:rsidRPr="006D51A9">
        <w:rPr>
          <w:rFonts w:eastAsia="MS Mincho"/>
          <w:sz w:val="22"/>
          <w:szCs w:val="22"/>
        </w:rPr>
        <w:t xml:space="preserve">Considerando procedimento </w:t>
      </w:r>
      <w:r w:rsidR="006C1290" w:rsidRPr="006D51A9">
        <w:rPr>
          <w:rFonts w:eastAsia="MS Mincho"/>
          <w:sz w:val="22"/>
          <w:szCs w:val="22"/>
        </w:rPr>
        <w:t xml:space="preserve">administrativo </w:t>
      </w:r>
      <w:r w:rsidRPr="006D51A9">
        <w:rPr>
          <w:rFonts w:eastAsia="MS Mincho"/>
          <w:sz w:val="22"/>
          <w:szCs w:val="22"/>
        </w:rPr>
        <w:t xml:space="preserve">amparado </w:t>
      </w:r>
      <w:r w:rsidR="00CE19FF" w:rsidRPr="006D51A9">
        <w:rPr>
          <w:rFonts w:eastAsia="MS Mincho"/>
          <w:sz w:val="22"/>
          <w:szCs w:val="22"/>
        </w:rPr>
        <w:t xml:space="preserve">nas disposições </w:t>
      </w:r>
      <w:r w:rsidRPr="006D51A9">
        <w:rPr>
          <w:rFonts w:eastAsia="MS Mincho"/>
          <w:sz w:val="22"/>
          <w:szCs w:val="22"/>
        </w:rPr>
        <w:t>da Lei nº 8.666, de 21 de junho de 1993</w:t>
      </w:r>
      <w:r w:rsidR="00F46105" w:rsidRPr="006D51A9">
        <w:rPr>
          <w:rFonts w:eastAsia="MS Mincho"/>
          <w:sz w:val="22"/>
          <w:szCs w:val="22"/>
        </w:rPr>
        <w:t xml:space="preserve">, instruído no processo nº </w:t>
      </w:r>
      <w:r w:rsidR="006D51A9" w:rsidRPr="006D51A9">
        <w:rPr>
          <w:rFonts w:eastAsia="MS Mincho"/>
          <w:sz w:val="22"/>
          <w:szCs w:val="22"/>
        </w:rPr>
        <w:t>984988/2019</w:t>
      </w:r>
      <w:r w:rsidRPr="006D51A9">
        <w:rPr>
          <w:rFonts w:eastAsia="MS Mincho"/>
          <w:sz w:val="22"/>
          <w:szCs w:val="22"/>
        </w:rPr>
        <w:t>; e</w:t>
      </w:r>
    </w:p>
    <w:p w:rsidR="00754A03" w:rsidRPr="006D51A9" w:rsidRDefault="00754A03" w:rsidP="006D51A9">
      <w:pPr>
        <w:rPr>
          <w:rFonts w:eastAsia="MS Mincho"/>
          <w:sz w:val="22"/>
          <w:szCs w:val="22"/>
        </w:rPr>
      </w:pPr>
    </w:p>
    <w:p w:rsidR="003F0E40" w:rsidRPr="006D51A9" w:rsidRDefault="00754A03" w:rsidP="006D51A9">
      <w:pPr>
        <w:rPr>
          <w:rFonts w:eastAsia="MS Mincho"/>
          <w:sz w:val="22"/>
          <w:szCs w:val="22"/>
        </w:rPr>
      </w:pPr>
      <w:r w:rsidRPr="006D51A9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6D51A9">
        <w:rPr>
          <w:rFonts w:eastAsia="MS Mincho"/>
          <w:sz w:val="22"/>
          <w:szCs w:val="22"/>
        </w:rPr>
        <w:t xml:space="preserve"> designado para aquele contrato.</w:t>
      </w:r>
    </w:p>
    <w:p w:rsidR="00754A03" w:rsidRPr="006D51A9" w:rsidRDefault="00754A03" w:rsidP="006D51A9">
      <w:pPr>
        <w:rPr>
          <w:sz w:val="22"/>
          <w:szCs w:val="22"/>
        </w:rPr>
      </w:pPr>
    </w:p>
    <w:p w:rsidR="0024098A" w:rsidRPr="006D51A9" w:rsidRDefault="0024098A" w:rsidP="006D51A9">
      <w:pPr>
        <w:rPr>
          <w:sz w:val="22"/>
          <w:szCs w:val="22"/>
        </w:rPr>
      </w:pPr>
    </w:p>
    <w:p w:rsidR="003F0E40" w:rsidRPr="006D51A9" w:rsidRDefault="003F0E40" w:rsidP="006D51A9">
      <w:pPr>
        <w:rPr>
          <w:b/>
          <w:sz w:val="22"/>
          <w:szCs w:val="22"/>
        </w:rPr>
      </w:pPr>
      <w:r w:rsidRPr="006D51A9">
        <w:rPr>
          <w:b/>
          <w:sz w:val="22"/>
          <w:szCs w:val="22"/>
        </w:rPr>
        <w:t>RESOLVE:</w:t>
      </w:r>
    </w:p>
    <w:p w:rsidR="003F0E40" w:rsidRPr="006D51A9" w:rsidRDefault="003F0E40" w:rsidP="006D51A9">
      <w:pPr>
        <w:pStyle w:val="Cabealho"/>
        <w:tabs>
          <w:tab w:val="clear" w:pos="4320"/>
          <w:tab w:val="clear" w:pos="8640"/>
        </w:tabs>
        <w:rPr>
          <w:sz w:val="22"/>
          <w:szCs w:val="22"/>
        </w:rPr>
      </w:pPr>
    </w:p>
    <w:p w:rsidR="0024098A" w:rsidRPr="006D51A9" w:rsidRDefault="0024098A" w:rsidP="006D51A9">
      <w:pPr>
        <w:rPr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1º Designar 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empregad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</w:t>
      </w:r>
      <w:r w:rsidR="006D51A9" w:rsidRPr="006D51A9">
        <w:rPr>
          <w:bCs/>
          <w:sz w:val="22"/>
          <w:szCs w:val="22"/>
        </w:rPr>
        <w:t>FABIO NAVARRO GARCIA DE FREITAS</w:t>
      </w:r>
      <w:r w:rsidR="00CE19FF" w:rsidRPr="006D51A9">
        <w:rPr>
          <w:bCs/>
          <w:sz w:val="22"/>
          <w:szCs w:val="22"/>
        </w:rPr>
        <w:t xml:space="preserve"> </w:t>
      </w:r>
      <w:r w:rsidRPr="006D51A9">
        <w:rPr>
          <w:bCs/>
          <w:sz w:val="22"/>
          <w:szCs w:val="22"/>
        </w:rPr>
        <w:t xml:space="preserve">para atuar como fiscal do </w:t>
      </w:r>
      <w:r w:rsidR="00E34B59" w:rsidRPr="006D51A9">
        <w:rPr>
          <w:bCs/>
          <w:sz w:val="22"/>
          <w:szCs w:val="22"/>
        </w:rPr>
        <w:t xml:space="preserve">Contrato </w:t>
      </w:r>
      <w:r w:rsidR="00B233A4" w:rsidRPr="006D51A9">
        <w:rPr>
          <w:bCs/>
          <w:sz w:val="22"/>
          <w:szCs w:val="22"/>
        </w:rPr>
        <w:t xml:space="preserve">Administrativo </w:t>
      </w:r>
      <w:r w:rsidRPr="006D51A9">
        <w:rPr>
          <w:bCs/>
          <w:sz w:val="22"/>
          <w:szCs w:val="22"/>
        </w:rPr>
        <w:t xml:space="preserve">CAU/DF nº </w:t>
      </w:r>
      <w:r w:rsidR="006D51A9" w:rsidRPr="006D51A9">
        <w:rPr>
          <w:bCs/>
          <w:sz w:val="22"/>
          <w:szCs w:val="22"/>
        </w:rPr>
        <w:t>10</w:t>
      </w:r>
      <w:r w:rsidR="005D52E2" w:rsidRPr="006D51A9">
        <w:rPr>
          <w:bCs/>
          <w:sz w:val="22"/>
          <w:szCs w:val="22"/>
        </w:rPr>
        <w:t>/2019</w:t>
      </w:r>
      <w:r w:rsidR="00F60D6E" w:rsidRPr="006D51A9">
        <w:rPr>
          <w:bCs/>
          <w:sz w:val="22"/>
          <w:szCs w:val="22"/>
        </w:rPr>
        <w:t xml:space="preserve">, </w:t>
      </w:r>
      <w:proofErr w:type="gramStart"/>
      <w:r w:rsidR="00F60D6E" w:rsidRPr="006D51A9">
        <w:rPr>
          <w:bCs/>
          <w:sz w:val="22"/>
          <w:szCs w:val="22"/>
        </w:rPr>
        <w:t xml:space="preserve">referente </w:t>
      </w:r>
      <w:r w:rsidR="0038111F" w:rsidRPr="006D51A9">
        <w:rPr>
          <w:sz w:val="22"/>
          <w:szCs w:val="22"/>
        </w:rPr>
        <w:t>serviços</w:t>
      </w:r>
      <w:proofErr w:type="gramEnd"/>
      <w:r w:rsidR="0038111F" w:rsidRPr="006D51A9">
        <w:rPr>
          <w:sz w:val="22"/>
          <w:szCs w:val="22"/>
        </w:rPr>
        <w:t xml:space="preserve"> </w:t>
      </w:r>
      <w:r w:rsidR="006D51A9" w:rsidRPr="006D51A9">
        <w:rPr>
          <w:sz w:val="22"/>
          <w:szCs w:val="22"/>
        </w:rPr>
        <w:t>especializados em leitura e recortes dos Diários da Justiça, visando apurar e informar publicações ocorridas em nome do Conselho de Arquitetura e Urbanismo do Distrito Federal (CAU/DF), em feitos judiciais, para o devido acompanhamento</w:t>
      </w:r>
      <w:r w:rsidR="00136E17" w:rsidRPr="006D51A9">
        <w:rPr>
          <w:sz w:val="22"/>
          <w:szCs w:val="22"/>
        </w:rPr>
        <w:t>.</w:t>
      </w:r>
    </w:p>
    <w:p w:rsidR="00F60D6E" w:rsidRPr="006D51A9" w:rsidRDefault="00F60D6E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2º Determinar que 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designad</w:t>
      </w:r>
      <w:r w:rsidR="00C3567B" w:rsidRPr="006D51A9">
        <w:rPr>
          <w:bCs/>
          <w:sz w:val="22"/>
          <w:szCs w:val="22"/>
        </w:rPr>
        <w:t>o</w:t>
      </w:r>
      <w:r w:rsidRPr="006D51A9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3º Esta </w:t>
      </w:r>
      <w:r w:rsidR="00CD0D40" w:rsidRPr="006D51A9">
        <w:rPr>
          <w:bCs/>
          <w:sz w:val="22"/>
          <w:szCs w:val="22"/>
        </w:rPr>
        <w:t>P</w:t>
      </w:r>
      <w:r w:rsidRPr="006D51A9">
        <w:rPr>
          <w:bCs/>
          <w:sz w:val="22"/>
          <w:szCs w:val="22"/>
        </w:rPr>
        <w:t>ortaria entra em vigor na data de sua assinatura e terá validade at</w:t>
      </w:r>
      <w:r w:rsidR="005F6756" w:rsidRPr="006D51A9">
        <w:rPr>
          <w:bCs/>
          <w:sz w:val="22"/>
          <w:szCs w:val="22"/>
        </w:rPr>
        <w:t xml:space="preserve">é o encerramento do respectivo </w:t>
      </w:r>
      <w:r w:rsidR="00B233A4" w:rsidRPr="006D51A9">
        <w:rPr>
          <w:bCs/>
          <w:sz w:val="22"/>
          <w:szCs w:val="22"/>
        </w:rPr>
        <w:t>Contrato Administrativo</w:t>
      </w:r>
      <w:r w:rsidRPr="006D51A9">
        <w:rPr>
          <w:bCs/>
          <w:sz w:val="22"/>
          <w:szCs w:val="22"/>
        </w:rPr>
        <w:t>.</w:t>
      </w: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</w:p>
    <w:p w:rsidR="003F0E40" w:rsidRPr="006D51A9" w:rsidRDefault="003F0E40" w:rsidP="006D51A9">
      <w:pPr>
        <w:tabs>
          <w:tab w:val="left" w:pos="1134"/>
        </w:tabs>
        <w:rPr>
          <w:bCs/>
          <w:sz w:val="22"/>
          <w:szCs w:val="22"/>
        </w:rPr>
      </w:pPr>
      <w:r w:rsidRPr="006D51A9">
        <w:rPr>
          <w:bCs/>
          <w:sz w:val="22"/>
          <w:szCs w:val="22"/>
        </w:rPr>
        <w:t xml:space="preserve">Art. 4º </w:t>
      </w:r>
      <w:r w:rsidR="00CD0D40" w:rsidRPr="006D51A9">
        <w:rPr>
          <w:bCs/>
          <w:sz w:val="22"/>
          <w:szCs w:val="22"/>
        </w:rPr>
        <w:t>P</w:t>
      </w:r>
      <w:r w:rsidRPr="006D51A9">
        <w:rPr>
          <w:bCs/>
          <w:sz w:val="22"/>
          <w:szCs w:val="22"/>
        </w:rPr>
        <w:t>ublique-se.</w:t>
      </w:r>
    </w:p>
    <w:p w:rsidR="00447D56" w:rsidRPr="006D51A9" w:rsidRDefault="00447D56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C3334" w:rsidRPr="006D51A9" w:rsidRDefault="001C3334" w:rsidP="006D51A9">
      <w:pPr>
        <w:jc w:val="center"/>
        <w:rPr>
          <w:sz w:val="22"/>
          <w:szCs w:val="22"/>
        </w:rPr>
      </w:pPr>
      <w:r w:rsidRPr="006D51A9">
        <w:rPr>
          <w:sz w:val="22"/>
          <w:szCs w:val="22"/>
        </w:rPr>
        <w:t>Brasília,</w:t>
      </w:r>
      <w:r w:rsidR="000377EE" w:rsidRPr="006D51A9">
        <w:rPr>
          <w:sz w:val="22"/>
          <w:szCs w:val="22"/>
        </w:rPr>
        <w:t xml:space="preserve"> </w:t>
      </w:r>
      <w:r w:rsidR="001205B8">
        <w:rPr>
          <w:sz w:val="22"/>
          <w:szCs w:val="22"/>
        </w:rPr>
        <w:t>27</w:t>
      </w:r>
      <w:r w:rsidR="000377EE" w:rsidRPr="006D51A9">
        <w:rPr>
          <w:sz w:val="22"/>
          <w:szCs w:val="22"/>
        </w:rPr>
        <w:t xml:space="preserve"> </w:t>
      </w:r>
      <w:r w:rsidRPr="006D51A9">
        <w:rPr>
          <w:sz w:val="22"/>
          <w:szCs w:val="22"/>
        </w:rPr>
        <w:t xml:space="preserve">de </w:t>
      </w:r>
      <w:r w:rsidR="001205B8">
        <w:rPr>
          <w:sz w:val="22"/>
          <w:szCs w:val="22"/>
        </w:rPr>
        <w:t>novem</w:t>
      </w:r>
      <w:r w:rsidR="001205B8" w:rsidRPr="006D51A9">
        <w:rPr>
          <w:sz w:val="22"/>
          <w:szCs w:val="22"/>
        </w:rPr>
        <w:t xml:space="preserve">bro </w:t>
      </w:r>
      <w:r w:rsidRPr="006D51A9">
        <w:rPr>
          <w:sz w:val="22"/>
          <w:szCs w:val="22"/>
        </w:rPr>
        <w:t>de 2019.</w:t>
      </w:r>
    </w:p>
    <w:p w:rsidR="003F0E40" w:rsidRPr="006D51A9" w:rsidRDefault="003F0E40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F675D" w:rsidRDefault="006F675D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205B8" w:rsidRPr="006D51A9" w:rsidRDefault="001205B8" w:rsidP="006D51A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2A6C7F" w:rsidRPr="006D51A9" w:rsidRDefault="00982B29" w:rsidP="006D51A9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bookmarkStart w:id="0" w:name="_GoBack"/>
      <w:bookmarkEnd w:id="0"/>
      <w:r w:rsidRPr="006D51A9">
        <w:rPr>
          <w:b/>
          <w:sz w:val="22"/>
          <w:szCs w:val="22"/>
        </w:rPr>
        <w:t>DANIEL MANGABEIRA</w:t>
      </w:r>
    </w:p>
    <w:p w:rsidR="00990A90" w:rsidRPr="006D51A9" w:rsidRDefault="002A6C7F" w:rsidP="006D51A9">
      <w:pPr>
        <w:jc w:val="center"/>
        <w:rPr>
          <w:sz w:val="22"/>
          <w:szCs w:val="22"/>
        </w:rPr>
      </w:pPr>
      <w:r w:rsidRPr="006D51A9">
        <w:rPr>
          <w:color w:val="000000"/>
          <w:sz w:val="22"/>
          <w:szCs w:val="22"/>
          <w:lang w:eastAsia="zh-CN"/>
        </w:rPr>
        <w:t>P</w:t>
      </w:r>
      <w:r w:rsidR="00982B29" w:rsidRPr="006D51A9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6D51A9" w:rsidSect="001205B8">
      <w:headerReference w:type="even" r:id="rId8"/>
      <w:headerReference w:type="default" r:id="rId9"/>
      <w:headerReference w:type="first" r:id="rId10"/>
      <w:pgSz w:w="11900" w:h="16840" w:code="9"/>
      <w:pgMar w:top="2092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41D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8B6F05" w:rsidRDefault="00533297" w:rsidP="001205B8">
    <w:pPr>
      <w:pStyle w:val="Rodap"/>
      <w:ind w:right="-7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341DC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05B8"/>
    <w:rsid w:val="001240B4"/>
    <w:rsid w:val="0013007C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6057E"/>
    <w:rsid w:val="00166413"/>
    <w:rsid w:val="001731E0"/>
    <w:rsid w:val="001733D8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5D0"/>
    <w:rsid w:val="00204668"/>
    <w:rsid w:val="00214003"/>
    <w:rsid w:val="00214419"/>
    <w:rsid w:val="002179AA"/>
    <w:rsid w:val="0022000B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1DC8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8111F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4190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D51A9"/>
    <w:rsid w:val="006E08A4"/>
    <w:rsid w:val="006F675D"/>
    <w:rsid w:val="007014B4"/>
    <w:rsid w:val="007208D6"/>
    <w:rsid w:val="00722E61"/>
    <w:rsid w:val="00726209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3171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67B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7740E"/>
    <w:rsid w:val="00C81434"/>
    <w:rsid w:val="00C82F5C"/>
    <w:rsid w:val="00C865EE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0F54"/>
    <w:rsid w:val="00F6183A"/>
    <w:rsid w:val="00F64203"/>
    <w:rsid w:val="00F64EE4"/>
    <w:rsid w:val="00F7253C"/>
    <w:rsid w:val="00F73945"/>
    <w:rsid w:val="00F75827"/>
    <w:rsid w:val="00F82555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205B8"/>
    <w:pPr>
      <w:ind w:left="4820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205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752B-A603-4A32-B429-93990A90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53</cp:revision>
  <cp:lastPrinted>2019-11-25T15:39:00Z</cp:lastPrinted>
  <dcterms:created xsi:type="dcterms:W3CDTF">2018-10-03T17:16:00Z</dcterms:created>
  <dcterms:modified xsi:type="dcterms:W3CDTF">2019-11-28T16:04:00Z</dcterms:modified>
</cp:coreProperties>
</file>