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41307C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1307C" w:rsidRDefault="00B2109B" w:rsidP="00D5349D">
            <w:pPr>
              <w:pStyle w:val="Ttulo2"/>
              <w:rPr>
                <w:b w:val="0"/>
                <w:sz w:val="23"/>
                <w:szCs w:val="23"/>
              </w:rPr>
            </w:pPr>
            <w:r w:rsidRPr="0041307C">
              <w:rPr>
                <w:b w:val="0"/>
                <w:sz w:val="23"/>
                <w:szCs w:val="23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41307C" w:rsidRDefault="00CE0954" w:rsidP="00772831">
            <w:pPr>
              <w:pStyle w:val="Cabealho"/>
              <w:tabs>
                <w:tab w:val="left" w:pos="2780"/>
              </w:tabs>
              <w:spacing w:line="240" w:lineRule="atLeast"/>
              <w:rPr>
                <w:sz w:val="23"/>
                <w:szCs w:val="23"/>
              </w:rPr>
            </w:pPr>
            <w:proofErr w:type="spellStart"/>
            <w:proofErr w:type="gramStart"/>
            <w:r w:rsidRPr="00CE0954">
              <w:rPr>
                <w:sz w:val="23"/>
                <w:szCs w:val="23"/>
                <w:highlight w:val="black"/>
              </w:rPr>
              <w:t>xxxxxxxxxxxx</w:t>
            </w:r>
            <w:proofErr w:type="spellEnd"/>
            <w:proofErr w:type="gramEnd"/>
          </w:p>
        </w:tc>
      </w:tr>
      <w:tr w:rsidR="00B2109B" w:rsidRPr="0041307C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1307C" w:rsidRDefault="00B2109B" w:rsidP="00772831">
            <w:pPr>
              <w:pStyle w:val="Cabealho"/>
              <w:spacing w:line="240" w:lineRule="atLeast"/>
              <w:rPr>
                <w:b/>
                <w:sz w:val="23"/>
                <w:szCs w:val="23"/>
              </w:rPr>
            </w:pPr>
            <w:r w:rsidRPr="0041307C">
              <w:rPr>
                <w:sz w:val="23"/>
                <w:szCs w:val="23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CE0954" w:rsidRDefault="00CE0954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3"/>
                <w:szCs w:val="23"/>
                <w:highlight w:val="black"/>
                <w:lang w:eastAsia="pt-BR"/>
              </w:rPr>
            </w:pPr>
            <w:proofErr w:type="spellStart"/>
            <w:proofErr w:type="gramStart"/>
            <w:r w:rsidRPr="00CE0954">
              <w:rPr>
                <w:rFonts w:eastAsia="Times New Roman"/>
                <w:bCs/>
                <w:sz w:val="23"/>
                <w:szCs w:val="23"/>
                <w:highlight w:val="black"/>
                <w:lang w:eastAsia="pt-BR"/>
              </w:rPr>
              <w:t>xxxxxxxxxxxxxxxxxxxxx</w:t>
            </w:r>
            <w:proofErr w:type="spellEnd"/>
            <w:proofErr w:type="gramEnd"/>
          </w:p>
        </w:tc>
      </w:tr>
      <w:tr w:rsidR="00B2109B" w:rsidRPr="0041307C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1307C" w:rsidRDefault="00B2109B" w:rsidP="00772831">
            <w:pPr>
              <w:pStyle w:val="Cabealho"/>
              <w:spacing w:line="240" w:lineRule="atLeast"/>
              <w:rPr>
                <w:sz w:val="23"/>
                <w:szCs w:val="23"/>
              </w:rPr>
            </w:pPr>
            <w:r w:rsidRPr="0041307C">
              <w:rPr>
                <w:sz w:val="23"/>
                <w:szCs w:val="23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41307C" w:rsidRDefault="0041307C" w:rsidP="00E366F3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z w:val="23"/>
                <w:szCs w:val="23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z w:val="23"/>
                <w:szCs w:val="23"/>
                <w:shd w:val="clear" w:color="auto" w:fill="FFFFFF"/>
                <w:lang w:eastAsia="en-US"/>
              </w:rPr>
              <w:t>EXERCÍCIO ILEGAL DA PROFISSÃO</w:t>
            </w:r>
          </w:p>
        </w:tc>
      </w:tr>
    </w:tbl>
    <w:p w:rsidR="00B2109B" w:rsidRPr="0041307C" w:rsidRDefault="00B2109B" w:rsidP="00B2109B">
      <w:pPr>
        <w:pStyle w:val="Cabealho"/>
        <w:spacing w:line="240" w:lineRule="atLeast"/>
        <w:jc w:val="center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41307C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41307C" w:rsidRDefault="00B2109B" w:rsidP="00474D3F">
            <w:pPr>
              <w:pStyle w:val="Cabealho"/>
              <w:spacing w:line="240" w:lineRule="atLeast"/>
              <w:jc w:val="center"/>
              <w:rPr>
                <w:b/>
                <w:sz w:val="23"/>
                <w:szCs w:val="23"/>
              </w:rPr>
            </w:pPr>
            <w:r w:rsidRPr="0041307C">
              <w:rPr>
                <w:b/>
                <w:sz w:val="23"/>
                <w:szCs w:val="23"/>
              </w:rPr>
              <w:t>DELIBERAÇÃO PLENÁRIA DPODF Nº 0</w:t>
            </w:r>
            <w:r w:rsidR="00E01E9B" w:rsidRPr="0041307C">
              <w:rPr>
                <w:b/>
                <w:sz w:val="23"/>
                <w:szCs w:val="23"/>
              </w:rPr>
              <w:t>3</w:t>
            </w:r>
            <w:r w:rsidR="00470AFE" w:rsidRPr="0041307C">
              <w:rPr>
                <w:b/>
                <w:sz w:val="23"/>
                <w:szCs w:val="23"/>
              </w:rPr>
              <w:t>2</w:t>
            </w:r>
            <w:r w:rsidR="00474D3F" w:rsidRPr="0041307C">
              <w:rPr>
                <w:b/>
                <w:sz w:val="23"/>
                <w:szCs w:val="23"/>
              </w:rPr>
              <w:t>4</w:t>
            </w:r>
            <w:r w:rsidRPr="0041307C">
              <w:rPr>
                <w:b/>
                <w:sz w:val="23"/>
                <w:szCs w:val="23"/>
              </w:rPr>
              <w:t>/2019</w:t>
            </w:r>
          </w:p>
        </w:tc>
      </w:tr>
    </w:tbl>
    <w:p w:rsidR="00B2109B" w:rsidRPr="006023D8" w:rsidRDefault="00B2109B" w:rsidP="00B2109B">
      <w:pPr>
        <w:pStyle w:val="Cabealho"/>
        <w:tabs>
          <w:tab w:val="left" w:pos="4962"/>
        </w:tabs>
        <w:spacing w:line="240" w:lineRule="atLeast"/>
      </w:pPr>
      <w:r w:rsidRPr="006023D8">
        <w:tab/>
      </w:r>
      <w:r w:rsidRPr="006023D8">
        <w:tab/>
      </w:r>
    </w:p>
    <w:p w:rsidR="00E366F3" w:rsidRPr="00102172" w:rsidRDefault="00C03787" w:rsidP="00102172">
      <w:pPr>
        <w:tabs>
          <w:tab w:val="center" w:pos="4320"/>
          <w:tab w:val="right" w:pos="8640"/>
        </w:tabs>
        <w:ind w:left="5103"/>
        <w:rPr>
          <w:sz w:val="22"/>
          <w:szCs w:val="22"/>
        </w:rPr>
      </w:pPr>
      <w:r w:rsidRPr="00102172">
        <w:rPr>
          <w:rFonts w:eastAsia="Verdana"/>
          <w:bCs/>
          <w:sz w:val="22"/>
          <w:szCs w:val="22"/>
        </w:rPr>
        <w:t>Aprova</w:t>
      </w:r>
      <w:r w:rsidR="00181438" w:rsidRPr="00102172">
        <w:rPr>
          <w:rFonts w:eastAsia="Verdana"/>
          <w:bCs/>
          <w:sz w:val="22"/>
          <w:szCs w:val="22"/>
        </w:rPr>
        <w:t xml:space="preserve"> </w:t>
      </w:r>
      <w:r w:rsidR="00181438" w:rsidRPr="00102172">
        <w:rPr>
          <w:rFonts w:eastAsia="Verdana"/>
          <w:bCs/>
          <w:iCs/>
          <w:sz w:val="22"/>
          <w:szCs w:val="22"/>
        </w:rPr>
        <w:t>o relatório e o voto fundamentado d</w:t>
      </w:r>
      <w:r w:rsidR="00102172" w:rsidRPr="00102172">
        <w:rPr>
          <w:rFonts w:eastAsia="Verdana"/>
          <w:bCs/>
          <w:iCs/>
          <w:sz w:val="22"/>
          <w:szCs w:val="22"/>
        </w:rPr>
        <w:t>a</w:t>
      </w:r>
      <w:r w:rsidR="00181438" w:rsidRPr="00102172">
        <w:rPr>
          <w:rFonts w:eastAsia="Verdana"/>
          <w:bCs/>
          <w:iCs/>
          <w:sz w:val="22"/>
          <w:szCs w:val="22"/>
        </w:rPr>
        <w:t xml:space="preserve"> </w:t>
      </w:r>
      <w:r w:rsidR="00102172" w:rsidRPr="00102172">
        <w:rPr>
          <w:rFonts w:eastAsia="Verdana"/>
          <w:bCs/>
          <w:iCs/>
          <w:sz w:val="22"/>
          <w:szCs w:val="22"/>
        </w:rPr>
        <w:t>Conselheira Relatora, pela aplicação de sanção, uma vez que foi constatada infração</w:t>
      </w:r>
      <w:r w:rsidR="00181438" w:rsidRPr="00102172">
        <w:rPr>
          <w:rFonts w:eastAsia="Verdana"/>
          <w:bCs/>
          <w:iCs/>
          <w:sz w:val="22"/>
          <w:szCs w:val="22"/>
        </w:rPr>
        <w:t>.</w:t>
      </w:r>
    </w:p>
    <w:p w:rsidR="001868E9" w:rsidRPr="006023D8" w:rsidRDefault="001868E9" w:rsidP="00B2109B">
      <w:pPr>
        <w:rPr>
          <w:rFonts w:eastAsia="Verdana"/>
        </w:rPr>
      </w:pPr>
    </w:p>
    <w:p w:rsidR="00BB6EBC" w:rsidRPr="0041307C" w:rsidRDefault="00B2109B" w:rsidP="006023D8">
      <w:pPr>
        <w:rPr>
          <w:rFonts w:eastAsia="Verdana"/>
          <w:sz w:val="23"/>
          <w:szCs w:val="23"/>
        </w:rPr>
      </w:pPr>
      <w:r w:rsidRPr="0041307C">
        <w:rPr>
          <w:rFonts w:eastAsia="Verdana"/>
          <w:sz w:val="23"/>
          <w:szCs w:val="23"/>
        </w:rPr>
        <w:t>O PLENÁRIO DO CONSELHO DE ARQUITETURA E URBANISMO DO DISTRITO FEDERAL - CAU/DF, no uso das competências que lhe confere o Regimento Interno do CAU/DF, e reunido</w:t>
      </w:r>
      <w:r w:rsidR="00582AED" w:rsidRPr="0041307C">
        <w:rPr>
          <w:rFonts w:eastAsia="Verdana"/>
          <w:sz w:val="23"/>
          <w:szCs w:val="23"/>
        </w:rPr>
        <w:t xml:space="preserve"> ordinariamente em Brasília/DF, </w:t>
      </w:r>
      <w:r w:rsidRPr="0041307C">
        <w:rPr>
          <w:rFonts w:eastAsia="Verdana"/>
          <w:sz w:val="23"/>
          <w:szCs w:val="23"/>
        </w:rPr>
        <w:t xml:space="preserve">no dia </w:t>
      </w:r>
      <w:r w:rsidR="009A65DD" w:rsidRPr="0041307C">
        <w:rPr>
          <w:rFonts w:eastAsia="Verdana"/>
          <w:sz w:val="23"/>
          <w:szCs w:val="23"/>
        </w:rPr>
        <w:t>28</w:t>
      </w:r>
      <w:r w:rsidR="004D3AF3" w:rsidRPr="0041307C">
        <w:rPr>
          <w:rFonts w:eastAsia="Verdana"/>
          <w:sz w:val="23"/>
          <w:szCs w:val="23"/>
        </w:rPr>
        <w:t xml:space="preserve"> </w:t>
      </w:r>
      <w:r w:rsidRPr="0041307C">
        <w:rPr>
          <w:rFonts w:eastAsia="Verdana"/>
          <w:sz w:val="23"/>
          <w:szCs w:val="23"/>
        </w:rPr>
        <w:t xml:space="preserve">de </w:t>
      </w:r>
      <w:r w:rsidR="009A65DD" w:rsidRPr="0041307C">
        <w:rPr>
          <w:rFonts w:eastAsia="Verdana"/>
          <w:sz w:val="23"/>
          <w:szCs w:val="23"/>
        </w:rPr>
        <w:t>outubro</w:t>
      </w:r>
      <w:r w:rsidRPr="0041307C">
        <w:rPr>
          <w:rFonts w:eastAsia="Verdana"/>
          <w:sz w:val="23"/>
          <w:szCs w:val="23"/>
        </w:rPr>
        <w:t xml:space="preserve"> de 2019, após análise do assunto em epígrafe, </w:t>
      </w:r>
      <w:proofErr w:type="gramStart"/>
      <w:r w:rsidRPr="0041307C">
        <w:rPr>
          <w:rFonts w:eastAsia="Verdana"/>
          <w:sz w:val="23"/>
          <w:szCs w:val="23"/>
        </w:rPr>
        <w:t>e</w:t>
      </w:r>
      <w:proofErr w:type="gramEnd"/>
    </w:p>
    <w:p w:rsidR="006023D8" w:rsidRPr="006023D8" w:rsidRDefault="006023D8" w:rsidP="006023D8">
      <w:pPr>
        <w:rPr>
          <w:rFonts w:eastAsia="Verdana"/>
        </w:rPr>
      </w:pPr>
    </w:p>
    <w:p w:rsidR="006023D8" w:rsidRPr="0041307C" w:rsidRDefault="00684FBE" w:rsidP="006023D8">
      <w:pPr>
        <w:rPr>
          <w:rFonts w:eastAsia="Times New Roman"/>
          <w:bCs/>
          <w:sz w:val="23"/>
          <w:szCs w:val="23"/>
          <w:lang w:eastAsia="pt-BR"/>
        </w:rPr>
      </w:pPr>
      <w:r w:rsidRPr="0041307C">
        <w:rPr>
          <w:rFonts w:eastAsia="Verdana"/>
          <w:sz w:val="23"/>
          <w:szCs w:val="23"/>
        </w:rPr>
        <w:t xml:space="preserve">Considerando </w:t>
      </w:r>
      <w:r w:rsidRPr="0041307C">
        <w:rPr>
          <w:sz w:val="23"/>
          <w:szCs w:val="23"/>
          <w:lang w:eastAsia="zh-CN"/>
        </w:rPr>
        <w:t xml:space="preserve">que o processo foi encaminhado ao Plenário para apreciação e julgamento, em </w:t>
      </w:r>
      <w:r w:rsidRPr="0041307C">
        <w:rPr>
          <w:sz w:val="23"/>
          <w:szCs w:val="23"/>
        </w:rPr>
        <w:t>resposta à interposição de recurso tempestivo à decisão da Comissão de Exercício</w:t>
      </w:r>
      <w:r w:rsidR="00F25875" w:rsidRPr="0041307C">
        <w:rPr>
          <w:sz w:val="23"/>
          <w:szCs w:val="23"/>
        </w:rPr>
        <w:t xml:space="preserve"> Profissional – CEP</w:t>
      </w:r>
      <w:r w:rsidR="00474D3F" w:rsidRPr="0041307C">
        <w:rPr>
          <w:sz w:val="23"/>
          <w:szCs w:val="23"/>
        </w:rPr>
        <w:t>-CAU/DF</w:t>
      </w:r>
      <w:r w:rsidR="00F25875" w:rsidRPr="0041307C">
        <w:rPr>
          <w:sz w:val="23"/>
          <w:szCs w:val="23"/>
        </w:rPr>
        <w:t xml:space="preserve">, relativa ao auto de infração em desfavor da Sra. </w:t>
      </w:r>
      <w:proofErr w:type="spellStart"/>
      <w:r w:rsidR="00CE0954" w:rsidRPr="00CE0954">
        <w:rPr>
          <w:sz w:val="23"/>
          <w:szCs w:val="23"/>
          <w:highlight w:val="black"/>
        </w:rPr>
        <w:t>xxxxxxxxxxxxxxxxxxxxxxx</w:t>
      </w:r>
      <w:proofErr w:type="spellEnd"/>
      <w:r w:rsidR="00F25875" w:rsidRPr="0041307C">
        <w:rPr>
          <w:sz w:val="23"/>
          <w:szCs w:val="23"/>
        </w:rPr>
        <w:t xml:space="preserve"> por exercício ilegal da profissão;</w:t>
      </w:r>
    </w:p>
    <w:p w:rsidR="00684FBE" w:rsidRPr="00474D3F" w:rsidRDefault="00684FBE" w:rsidP="006023D8">
      <w:pPr>
        <w:rPr>
          <w:rFonts w:eastAsia="Times New Roman"/>
          <w:bCs/>
          <w:lang w:eastAsia="pt-BR"/>
        </w:rPr>
      </w:pPr>
    </w:p>
    <w:p w:rsidR="006023D8" w:rsidRPr="0041307C" w:rsidRDefault="00F25875" w:rsidP="006023D8">
      <w:pPr>
        <w:rPr>
          <w:sz w:val="23"/>
          <w:szCs w:val="23"/>
        </w:rPr>
      </w:pPr>
      <w:r w:rsidRPr="0041307C">
        <w:rPr>
          <w:sz w:val="23"/>
          <w:szCs w:val="23"/>
        </w:rPr>
        <w:t xml:space="preserve">Considerando que a justificativa do recurso aposto não apresenta fato novo que leve ao não cumprimento das normativas deste Conselho; </w:t>
      </w:r>
      <w:proofErr w:type="gramStart"/>
      <w:r w:rsidRPr="0041307C">
        <w:rPr>
          <w:sz w:val="23"/>
          <w:szCs w:val="23"/>
        </w:rPr>
        <w:t>e</w:t>
      </w:r>
      <w:proofErr w:type="gramEnd"/>
    </w:p>
    <w:p w:rsidR="00F25875" w:rsidRPr="006023D8" w:rsidRDefault="00F25875" w:rsidP="006023D8">
      <w:pPr>
        <w:rPr>
          <w:rFonts w:eastAsia="Verdana"/>
        </w:rPr>
      </w:pPr>
    </w:p>
    <w:p w:rsidR="00474D3F" w:rsidRDefault="006023D8" w:rsidP="006023D8">
      <w:pPr>
        <w:rPr>
          <w:rFonts w:eastAsia="Verdana"/>
          <w:sz w:val="23"/>
          <w:szCs w:val="23"/>
        </w:rPr>
      </w:pPr>
      <w:r w:rsidRPr="0041307C">
        <w:rPr>
          <w:rFonts w:eastAsia="Verdana"/>
          <w:sz w:val="23"/>
          <w:szCs w:val="23"/>
        </w:rPr>
        <w:t xml:space="preserve">Considerando </w:t>
      </w:r>
      <w:r w:rsidR="0081552F" w:rsidRPr="0041307C">
        <w:rPr>
          <w:rFonts w:eastAsia="Verdana"/>
          <w:sz w:val="23"/>
          <w:szCs w:val="23"/>
        </w:rPr>
        <w:t>o relato e voto d</w:t>
      </w:r>
      <w:r w:rsidR="00F25875" w:rsidRPr="0041307C">
        <w:rPr>
          <w:rFonts w:eastAsia="Verdana"/>
          <w:sz w:val="23"/>
          <w:szCs w:val="23"/>
        </w:rPr>
        <w:t>a</w:t>
      </w:r>
      <w:r w:rsidR="0081552F" w:rsidRPr="0041307C">
        <w:rPr>
          <w:rFonts w:eastAsia="Verdana"/>
          <w:sz w:val="23"/>
          <w:szCs w:val="23"/>
        </w:rPr>
        <w:t xml:space="preserve"> conselheir</w:t>
      </w:r>
      <w:r w:rsidR="00F25875" w:rsidRPr="0041307C">
        <w:rPr>
          <w:rFonts w:eastAsia="Verdana"/>
          <w:sz w:val="23"/>
          <w:szCs w:val="23"/>
        </w:rPr>
        <w:t>a</w:t>
      </w:r>
      <w:r w:rsidR="0081552F" w:rsidRPr="0041307C">
        <w:rPr>
          <w:rFonts w:eastAsia="Verdana"/>
          <w:sz w:val="23"/>
          <w:szCs w:val="23"/>
        </w:rPr>
        <w:t xml:space="preserve"> relator</w:t>
      </w:r>
      <w:r w:rsidR="00F25875" w:rsidRPr="0041307C">
        <w:rPr>
          <w:rFonts w:eastAsia="Verdana"/>
          <w:sz w:val="23"/>
          <w:szCs w:val="23"/>
        </w:rPr>
        <w:t>a</w:t>
      </w:r>
      <w:r w:rsidR="0081552F" w:rsidRPr="0041307C">
        <w:rPr>
          <w:rFonts w:eastAsia="Verdana"/>
          <w:sz w:val="23"/>
          <w:szCs w:val="23"/>
        </w:rPr>
        <w:t xml:space="preserve"> </w:t>
      </w:r>
      <w:r w:rsidR="00F25875" w:rsidRPr="0041307C">
        <w:rPr>
          <w:rFonts w:eastAsia="Verdana"/>
          <w:sz w:val="23"/>
          <w:szCs w:val="23"/>
        </w:rPr>
        <w:t>Gabriela de Souza Tenorio</w:t>
      </w:r>
      <w:r w:rsidR="001F2123">
        <w:rPr>
          <w:rFonts w:eastAsia="Verdana"/>
          <w:sz w:val="23"/>
          <w:szCs w:val="23"/>
        </w:rPr>
        <w:t xml:space="preserve"> por</w:t>
      </w:r>
      <w:r w:rsidR="0081552F" w:rsidRPr="0041307C">
        <w:rPr>
          <w:rFonts w:eastAsia="Verdana"/>
          <w:sz w:val="23"/>
          <w:szCs w:val="23"/>
        </w:rPr>
        <w:t xml:space="preserve">: </w:t>
      </w:r>
    </w:p>
    <w:p w:rsidR="006023D8" w:rsidRPr="00474D3F" w:rsidRDefault="0081552F" w:rsidP="00474D3F">
      <w:pPr>
        <w:ind w:left="2268"/>
        <w:rPr>
          <w:rFonts w:eastAsia="Times New Roman"/>
          <w:sz w:val="20"/>
          <w:szCs w:val="20"/>
        </w:rPr>
      </w:pPr>
      <w:r w:rsidRPr="00474D3F">
        <w:rPr>
          <w:rFonts w:eastAsia="Verdana"/>
          <w:sz w:val="20"/>
          <w:szCs w:val="20"/>
        </w:rPr>
        <w:t>“</w:t>
      </w:r>
      <w:r w:rsidR="00F25875" w:rsidRPr="00474D3F">
        <w:rPr>
          <w:rFonts w:eastAsia="Verdana"/>
          <w:i/>
          <w:sz w:val="20"/>
          <w:szCs w:val="20"/>
        </w:rPr>
        <w:t xml:space="preserve">Nenhum fato novo ou esclarecimento altera o teor da denúncia, abranda a gravidade dos fatos ou invalida a sanção aprovada pela CEP-CAU/DF. Assim sendo, voto pela manutenção da </w:t>
      </w:r>
      <w:r w:rsidR="00F25875" w:rsidRPr="00474D3F">
        <w:rPr>
          <w:rFonts w:eastAsia="Times New Roman"/>
          <w:bCs/>
          <w:i/>
          <w:sz w:val="20"/>
          <w:szCs w:val="20"/>
          <w:lang w:eastAsia="pt-BR"/>
        </w:rPr>
        <w:t xml:space="preserve">sanção atribuída a Sra. </w:t>
      </w:r>
      <w:proofErr w:type="spellStart"/>
      <w:r w:rsidR="00CE0954" w:rsidRPr="00CE0954">
        <w:rPr>
          <w:rFonts w:eastAsia="Times New Roman"/>
          <w:bCs/>
          <w:i/>
          <w:sz w:val="20"/>
          <w:szCs w:val="20"/>
          <w:highlight w:val="black"/>
          <w:lang w:eastAsia="pt-BR"/>
        </w:rPr>
        <w:t>xxxxxxxxxxxxxxxxxx</w:t>
      </w:r>
      <w:proofErr w:type="spellEnd"/>
      <w:r w:rsidR="00F25875" w:rsidRPr="00474D3F">
        <w:rPr>
          <w:rFonts w:eastAsia="Times New Roman"/>
          <w:bCs/>
          <w:i/>
          <w:sz w:val="20"/>
          <w:szCs w:val="20"/>
          <w:lang w:eastAsia="pt-BR"/>
        </w:rPr>
        <w:t>, por exercício ilegal da profissão de arquiteto e urbanista, devendo ser-lhe aplicada multa, conforme o inciso VII</w:t>
      </w:r>
      <w:r w:rsidR="00474D3F" w:rsidRPr="00474D3F">
        <w:rPr>
          <w:rFonts w:eastAsia="Times New Roman"/>
          <w:bCs/>
          <w:i/>
          <w:sz w:val="20"/>
          <w:szCs w:val="20"/>
          <w:lang w:eastAsia="pt-BR"/>
        </w:rPr>
        <w:t xml:space="preserve"> </w:t>
      </w:r>
      <w:r w:rsidR="00F25875" w:rsidRPr="00474D3F">
        <w:rPr>
          <w:rFonts w:eastAsia="Times New Roman"/>
          <w:bCs/>
          <w:i/>
          <w:sz w:val="20"/>
          <w:szCs w:val="20"/>
          <w:lang w:eastAsia="pt-BR"/>
        </w:rPr>
        <w:t xml:space="preserve">do Art. 32 da Resolução </w:t>
      </w:r>
      <w:r w:rsidR="00474D3F" w:rsidRPr="00474D3F">
        <w:rPr>
          <w:rFonts w:eastAsia="Times New Roman"/>
          <w:bCs/>
          <w:i/>
          <w:sz w:val="20"/>
          <w:szCs w:val="20"/>
          <w:lang w:eastAsia="pt-BR"/>
        </w:rPr>
        <w:t>22 do CAU/BR</w:t>
      </w:r>
      <w:r w:rsidR="00474D3F">
        <w:rPr>
          <w:rFonts w:eastAsia="Times New Roman"/>
          <w:bCs/>
          <w:i/>
          <w:sz w:val="20"/>
          <w:szCs w:val="20"/>
          <w:lang w:eastAsia="pt-BR"/>
        </w:rPr>
        <w:t xml:space="preserve">, de </w:t>
      </w:r>
      <w:proofErr w:type="gramStart"/>
      <w:r w:rsidR="00474D3F">
        <w:rPr>
          <w:rFonts w:eastAsia="Times New Roman"/>
          <w:bCs/>
          <w:i/>
          <w:sz w:val="20"/>
          <w:szCs w:val="20"/>
          <w:lang w:eastAsia="pt-BR"/>
        </w:rPr>
        <w:t>4</w:t>
      </w:r>
      <w:proofErr w:type="gramEnd"/>
      <w:r w:rsidR="00474D3F">
        <w:rPr>
          <w:rFonts w:eastAsia="Times New Roman"/>
          <w:bCs/>
          <w:i/>
          <w:sz w:val="20"/>
          <w:szCs w:val="20"/>
          <w:lang w:eastAsia="pt-BR"/>
        </w:rPr>
        <w:t xml:space="preserve"> de maio de 2012</w:t>
      </w:r>
      <w:r w:rsidR="00474D3F" w:rsidRPr="00474D3F">
        <w:rPr>
          <w:rFonts w:eastAsia="Times New Roman"/>
          <w:bCs/>
          <w:sz w:val="20"/>
          <w:szCs w:val="20"/>
          <w:lang w:eastAsia="pt-BR"/>
        </w:rPr>
        <w:t xml:space="preserve">”. </w:t>
      </w:r>
    </w:p>
    <w:p w:rsidR="006023D8" w:rsidRPr="006023D8" w:rsidRDefault="006023D8" w:rsidP="006023D8"/>
    <w:p w:rsidR="006023D8" w:rsidRPr="0041307C" w:rsidRDefault="006023D8" w:rsidP="006023D8">
      <w:pPr>
        <w:rPr>
          <w:sz w:val="23"/>
          <w:szCs w:val="23"/>
        </w:rPr>
      </w:pPr>
      <w:r w:rsidRPr="0041307C">
        <w:rPr>
          <w:b/>
          <w:sz w:val="23"/>
          <w:szCs w:val="23"/>
        </w:rPr>
        <w:t>DELIBEROU:</w:t>
      </w:r>
    </w:p>
    <w:p w:rsidR="006023D8" w:rsidRPr="0041307C" w:rsidRDefault="006023D8" w:rsidP="006023D8">
      <w:pPr>
        <w:rPr>
          <w:sz w:val="23"/>
          <w:szCs w:val="23"/>
        </w:rPr>
      </w:pPr>
    </w:p>
    <w:p w:rsidR="006023D8" w:rsidRPr="0041307C" w:rsidRDefault="006023D8" w:rsidP="00474D3F">
      <w:pPr>
        <w:rPr>
          <w:rFonts w:eastAsia="Verdana"/>
          <w:sz w:val="23"/>
          <w:szCs w:val="23"/>
        </w:rPr>
      </w:pPr>
      <w:r w:rsidRPr="0041307C">
        <w:rPr>
          <w:rFonts w:eastAsia="Verdana"/>
          <w:sz w:val="23"/>
          <w:szCs w:val="23"/>
        </w:rPr>
        <w:t xml:space="preserve">1 – </w:t>
      </w:r>
      <w:r w:rsidR="00FB6CF6" w:rsidRPr="0041307C">
        <w:rPr>
          <w:rFonts w:eastAsia="Verdana"/>
          <w:sz w:val="23"/>
          <w:szCs w:val="23"/>
        </w:rPr>
        <w:t>Por aprovar o relato e voto d</w:t>
      </w:r>
      <w:r w:rsidR="00474D3F" w:rsidRPr="0041307C">
        <w:rPr>
          <w:rFonts w:eastAsia="Verdana"/>
          <w:sz w:val="23"/>
          <w:szCs w:val="23"/>
        </w:rPr>
        <w:t>a</w:t>
      </w:r>
      <w:r w:rsidR="00FB6CF6" w:rsidRPr="0041307C">
        <w:rPr>
          <w:rFonts w:eastAsia="Verdana"/>
          <w:sz w:val="23"/>
          <w:szCs w:val="23"/>
        </w:rPr>
        <w:t xml:space="preserve"> conselheir</w:t>
      </w:r>
      <w:r w:rsidR="00474D3F" w:rsidRPr="0041307C">
        <w:rPr>
          <w:rFonts w:eastAsia="Verdana"/>
          <w:sz w:val="23"/>
          <w:szCs w:val="23"/>
        </w:rPr>
        <w:t>a</w:t>
      </w:r>
      <w:r w:rsidR="00FB6CF6" w:rsidRPr="0041307C">
        <w:rPr>
          <w:rFonts w:eastAsia="Verdana"/>
          <w:sz w:val="23"/>
          <w:szCs w:val="23"/>
        </w:rPr>
        <w:t xml:space="preserve"> relator</w:t>
      </w:r>
      <w:r w:rsidR="00474D3F" w:rsidRPr="0041307C">
        <w:rPr>
          <w:rFonts w:eastAsia="Verdana"/>
          <w:sz w:val="23"/>
          <w:szCs w:val="23"/>
        </w:rPr>
        <w:t>a</w:t>
      </w:r>
      <w:r w:rsidR="00FB6CF6" w:rsidRPr="0041307C">
        <w:rPr>
          <w:rFonts w:eastAsia="Verdana"/>
          <w:sz w:val="23"/>
          <w:szCs w:val="23"/>
        </w:rPr>
        <w:t xml:space="preserve"> </w:t>
      </w:r>
      <w:r w:rsidR="00474D3F" w:rsidRPr="0041307C">
        <w:rPr>
          <w:rFonts w:eastAsia="Verdana"/>
          <w:sz w:val="23"/>
          <w:szCs w:val="23"/>
        </w:rPr>
        <w:t>Gabriela de Souza Tenorio</w:t>
      </w:r>
      <w:r w:rsidR="00FB6CF6" w:rsidRPr="0041307C">
        <w:rPr>
          <w:rFonts w:eastAsia="Verdana"/>
          <w:sz w:val="23"/>
          <w:szCs w:val="23"/>
        </w:rPr>
        <w:t xml:space="preserve"> </w:t>
      </w:r>
      <w:r w:rsidR="0041307C">
        <w:rPr>
          <w:rFonts w:eastAsia="Verdana"/>
          <w:sz w:val="23"/>
          <w:szCs w:val="23"/>
        </w:rPr>
        <w:t>e</w:t>
      </w:r>
      <w:r w:rsidR="00474D3F" w:rsidRPr="0041307C">
        <w:rPr>
          <w:rFonts w:eastAsia="Verdana"/>
          <w:sz w:val="23"/>
          <w:szCs w:val="23"/>
        </w:rPr>
        <w:t xml:space="preserve"> indeferir o recurso apresentado, devendo ser-lhe aplicada MULTA, conforme o inciso VII do Art. 32 da Resolução n.º 22 do CAU/BR, de </w:t>
      </w:r>
      <w:proofErr w:type="gramStart"/>
      <w:r w:rsidR="00474D3F" w:rsidRPr="0041307C">
        <w:rPr>
          <w:rFonts w:eastAsia="Verdana"/>
          <w:sz w:val="23"/>
          <w:szCs w:val="23"/>
        </w:rPr>
        <w:t>4</w:t>
      </w:r>
      <w:proofErr w:type="gramEnd"/>
      <w:r w:rsidR="00474D3F" w:rsidRPr="0041307C">
        <w:rPr>
          <w:rFonts w:eastAsia="Verdana"/>
          <w:sz w:val="23"/>
          <w:szCs w:val="23"/>
        </w:rPr>
        <w:t xml:space="preserve"> de maio de 2012, no valor de 2 vezes o valor vigente da anuidade; </w:t>
      </w:r>
    </w:p>
    <w:p w:rsidR="00052C67" w:rsidRPr="0041307C" w:rsidRDefault="00052C67" w:rsidP="00474D3F">
      <w:pPr>
        <w:rPr>
          <w:rFonts w:eastAsia="Verdana"/>
          <w:bCs/>
          <w:sz w:val="23"/>
          <w:szCs w:val="23"/>
        </w:rPr>
      </w:pPr>
    </w:p>
    <w:p w:rsidR="006023D8" w:rsidRPr="0041307C" w:rsidRDefault="006023D8" w:rsidP="006023D8">
      <w:pPr>
        <w:rPr>
          <w:rFonts w:eastAsia="Verdana"/>
          <w:sz w:val="23"/>
          <w:szCs w:val="23"/>
        </w:rPr>
      </w:pPr>
      <w:r w:rsidRPr="0041307C">
        <w:rPr>
          <w:rFonts w:eastAsia="Verdana"/>
          <w:bCs/>
          <w:sz w:val="23"/>
          <w:szCs w:val="23"/>
        </w:rPr>
        <w:t xml:space="preserve">2 </w:t>
      </w:r>
      <w:r w:rsidRPr="0041307C">
        <w:rPr>
          <w:rFonts w:eastAsia="Verdana"/>
          <w:sz w:val="23"/>
          <w:szCs w:val="23"/>
        </w:rPr>
        <w:t>– Encaminhar esta deliberação para publicação no sítio eletrônico do CAU/DF.</w:t>
      </w:r>
    </w:p>
    <w:p w:rsidR="004D3AF3" w:rsidRPr="0041307C" w:rsidRDefault="004D3AF3" w:rsidP="004D3AF3">
      <w:pPr>
        <w:rPr>
          <w:rFonts w:eastAsia="Verdana"/>
          <w:sz w:val="23"/>
          <w:szCs w:val="23"/>
        </w:rPr>
      </w:pPr>
      <w:bookmarkStart w:id="0" w:name="_GoBack"/>
      <w:bookmarkEnd w:id="0"/>
    </w:p>
    <w:p w:rsidR="004D3AF3" w:rsidRPr="0041307C" w:rsidRDefault="004D3AF3" w:rsidP="004D3AF3">
      <w:pPr>
        <w:rPr>
          <w:rFonts w:eastAsia="Verdana"/>
          <w:sz w:val="23"/>
          <w:szCs w:val="23"/>
        </w:rPr>
      </w:pPr>
      <w:r w:rsidRPr="0041307C">
        <w:rPr>
          <w:rFonts w:eastAsia="Verdana"/>
          <w:sz w:val="23"/>
          <w:szCs w:val="23"/>
        </w:rPr>
        <w:t>Esta deliberação entra em vigor nesta data.</w:t>
      </w:r>
    </w:p>
    <w:p w:rsidR="00B2109B" w:rsidRPr="0041307C" w:rsidRDefault="00B2109B" w:rsidP="00B2109B">
      <w:pPr>
        <w:rPr>
          <w:rFonts w:eastAsia="Verdana"/>
          <w:b/>
          <w:sz w:val="23"/>
          <w:szCs w:val="23"/>
        </w:rPr>
      </w:pPr>
    </w:p>
    <w:p w:rsidR="00A64D37" w:rsidRPr="0041307C" w:rsidRDefault="00E92753" w:rsidP="00A64D37">
      <w:pPr>
        <w:autoSpaceDE w:val="0"/>
        <w:autoSpaceDN w:val="0"/>
        <w:adjustRightInd w:val="0"/>
        <w:rPr>
          <w:sz w:val="23"/>
          <w:szCs w:val="23"/>
          <w:lang w:eastAsia="pt-BR"/>
        </w:rPr>
      </w:pPr>
      <w:r w:rsidRPr="0041307C">
        <w:rPr>
          <w:sz w:val="23"/>
          <w:szCs w:val="23"/>
          <w:lang w:eastAsia="pt-BR"/>
        </w:rPr>
        <w:t xml:space="preserve">Com </w:t>
      </w:r>
      <w:proofErr w:type="gramStart"/>
      <w:r w:rsidR="00F47A2C" w:rsidRPr="0041307C">
        <w:rPr>
          <w:b/>
          <w:bCs/>
          <w:sz w:val="23"/>
          <w:szCs w:val="23"/>
          <w:lang w:eastAsia="pt-BR"/>
        </w:rPr>
        <w:t>9</w:t>
      </w:r>
      <w:proofErr w:type="gramEnd"/>
      <w:r w:rsidRPr="0041307C">
        <w:rPr>
          <w:b/>
          <w:bCs/>
          <w:sz w:val="23"/>
          <w:szCs w:val="23"/>
          <w:lang w:eastAsia="pt-BR"/>
        </w:rPr>
        <w:t xml:space="preserve"> votos favoráveis</w:t>
      </w:r>
      <w:r w:rsidRPr="0041307C">
        <w:rPr>
          <w:sz w:val="23"/>
          <w:szCs w:val="23"/>
          <w:lang w:eastAsia="pt-BR"/>
        </w:rPr>
        <w:t xml:space="preserve"> dos conselheiros:</w:t>
      </w:r>
      <w:r w:rsidR="003E6C9E" w:rsidRPr="0041307C">
        <w:rPr>
          <w:sz w:val="23"/>
          <w:szCs w:val="23"/>
          <w:lang w:eastAsia="pt-BR"/>
        </w:rPr>
        <w:t xml:space="preserve"> </w:t>
      </w:r>
      <w:r w:rsidR="00D66BA8" w:rsidRPr="0041307C">
        <w:rPr>
          <w:sz w:val="23"/>
          <w:szCs w:val="23"/>
          <w:lang w:eastAsia="pt-BR"/>
        </w:rPr>
        <w:t xml:space="preserve">André Bello, </w:t>
      </w:r>
      <w:r w:rsidR="001F2BEC" w:rsidRPr="0041307C">
        <w:rPr>
          <w:sz w:val="23"/>
          <w:szCs w:val="23"/>
          <w:lang w:eastAsia="pt-BR"/>
        </w:rPr>
        <w:t>Antônio Menezes Júnior</w:t>
      </w:r>
      <w:r w:rsidR="001868E9" w:rsidRPr="0041307C">
        <w:rPr>
          <w:sz w:val="23"/>
          <w:szCs w:val="23"/>
          <w:lang w:eastAsia="pt-BR"/>
        </w:rPr>
        <w:t>,</w:t>
      </w:r>
      <w:r w:rsidR="00D66BA8" w:rsidRPr="0041307C">
        <w:rPr>
          <w:sz w:val="23"/>
          <w:szCs w:val="23"/>
          <w:lang w:eastAsia="pt-BR"/>
        </w:rPr>
        <w:t xml:space="preserve"> Gabriela de Souza Tenorio, </w:t>
      </w:r>
      <w:r w:rsidR="001868E9" w:rsidRPr="0041307C">
        <w:rPr>
          <w:sz w:val="23"/>
          <w:szCs w:val="23"/>
          <w:lang w:eastAsia="pt-BR"/>
        </w:rPr>
        <w:t>Giselle Moll Mascarenhas</w:t>
      </w:r>
      <w:r w:rsidR="0076481E" w:rsidRPr="0041307C">
        <w:rPr>
          <w:sz w:val="23"/>
          <w:szCs w:val="23"/>
          <w:lang w:eastAsia="pt-BR"/>
        </w:rPr>
        <w:t xml:space="preserve">, </w:t>
      </w:r>
      <w:r w:rsidRPr="0041307C">
        <w:rPr>
          <w:sz w:val="23"/>
          <w:szCs w:val="23"/>
          <w:lang w:eastAsia="pt-BR"/>
        </w:rPr>
        <w:t>Joã</w:t>
      </w:r>
      <w:r w:rsidR="001F2BEC" w:rsidRPr="0041307C">
        <w:rPr>
          <w:sz w:val="23"/>
          <w:szCs w:val="23"/>
          <w:lang w:eastAsia="pt-BR"/>
        </w:rPr>
        <w:t>o Gilberto de Carvalho Accioly,</w:t>
      </w:r>
      <w:r w:rsidR="00D66BA8" w:rsidRPr="0041307C">
        <w:rPr>
          <w:sz w:val="23"/>
          <w:szCs w:val="23"/>
          <w:lang w:eastAsia="pt-BR"/>
        </w:rPr>
        <w:t xml:space="preserve"> L</w:t>
      </w:r>
      <w:r w:rsidR="00F47A2C" w:rsidRPr="0041307C">
        <w:rPr>
          <w:sz w:val="23"/>
          <w:szCs w:val="23"/>
          <w:lang w:eastAsia="pt-BR"/>
        </w:rPr>
        <w:t>uciana Jobim Navarro</w:t>
      </w:r>
      <w:r w:rsidR="00D66BA8" w:rsidRPr="0041307C">
        <w:rPr>
          <w:sz w:val="23"/>
          <w:szCs w:val="23"/>
          <w:lang w:eastAsia="pt-BR"/>
        </w:rPr>
        <w:t>, Mônica Andréa Blanco,</w:t>
      </w:r>
      <w:r w:rsidR="00CD7303" w:rsidRPr="0041307C">
        <w:rPr>
          <w:sz w:val="23"/>
          <w:szCs w:val="23"/>
          <w:lang w:eastAsia="pt-BR"/>
        </w:rPr>
        <w:t xml:space="preserve"> </w:t>
      </w:r>
      <w:r w:rsidR="001868E9" w:rsidRPr="0041307C">
        <w:rPr>
          <w:sz w:val="23"/>
          <w:szCs w:val="23"/>
          <w:lang w:eastAsia="pt-BR"/>
        </w:rPr>
        <w:t xml:space="preserve">Pedro de Almeida Grilo </w:t>
      </w:r>
      <w:r w:rsidR="00D61465" w:rsidRPr="0041307C">
        <w:rPr>
          <w:sz w:val="23"/>
          <w:szCs w:val="23"/>
          <w:lang w:eastAsia="pt-BR"/>
        </w:rPr>
        <w:t xml:space="preserve">e </w:t>
      </w:r>
      <w:r w:rsidR="0094116E" w:rsidRPr="0041307C">
        <w:rPr>
          <w:sz w:val="23"/>
          <w:szCs w:val="23"/>
          <w:lang w:eastAsia="pt-BR"/>
        </w:rPr>
        <w:t>Rogério Markiewicz</w:t>
      </w:r>
      <w:r w:rsidRPr="0041307C">
        <w:rPr>
          <w:sz w:val="23"/>
          <w:szCs w:val="23"/>
          <w:lang w:eastAsia="pt-BR"/>
        </w:rPr>
        <w:t xml:space="preserve">; </w:t>
      </w:r>
      <w:r w:rsidRPr="0041307C">
        <w:rPr>
          <w:b/>
          <w:sz w:val="23"/>
          <w:szCs w:val="23"/>
          <w:lang w:eastAsia="pt-BR"/>
        </w:rPr>
        <w:t>0</w:t>
      </w:r>
      <w:r w:rsidR="00D61465" w:rsidRPr="0041307C">
        <w:rPr>
          <w:b/>
          <w:sz w:val="23"/>
          <w:szCs w:val="23"/>
          <w:lang w:eastAsia="pt-BR"/>
        </w:rPr>
        <w:t>0</w:t>
      </w:r>
      <w:r w:rsidR="00D61465" w:rsidRPr="0041307C">
        <w:rPr>
          <w:sz w:val="23"/>
          <w:szCs w:val="23"/>
          <w:lang w:eastAsia="pt-BR"/>
        </w:rPr>
        <w:t xml:space="preserve"> ausência</w:t>
      </w:r>
      <w:r w:rsidRPr="0041307C">
        <w:rPr>
          <w:sz w:val="23"/>
          <w:szCs w:val="23"/>
          <w:lang w:eastAsia="pt-BR"/>
        </w:rPr>
        <w:t xml:space="preserve">; </w:t>
      </w:r>
      <w:r w:rsidRPr="0041307C">
        <w:rPr>
          <w:b/>
          <w:sz w:val="23"/>
          <w:szCs w:val="23"/>
          <w:lang w:eastAsia="pt-BR"/>
        </w:rPr>
        <w:t>00</w:t>
      </w:r>
      <w:r w:rsidRPr="0041307C">
        <w:rPr>
          <w:sz w:val="23"/>
          <w:szCs w:val="23"/>
          <w:lang w:eastAsia="pt-BR"/>
        </w:rPr>
        <w:t xml:space="preserve"> voto contrário e </w:t>
      </w:r>
      <w:r w:rsidRPr="0041307C">
        <w:rPr>
          <w:b/>
          <w:sz w:val="23"/>
          <w:szCs w:val="23"/>
          <w:lang w:eastAsia="pt-BR"/>
        </w:rPr>
        <w:t>0</w:t>
      </w:r>
      <w:r w:rsidR="00D66BA8" w:rsidRPr="0041307C">
        <w:rPr>
          <w:b/>
          <w:sz w:val="23"/>
          <w:szCs w:val="23"/>
          <w:lang w:eastAsia="pt-BR"/>
        </w:rPr>
        <w:t>0</w:t>
      </w:r>
      <w:r w:rsidRPr="0041307C">
        <w:rPr>
          <w:sz w:val="23"/>
          <w:szCs w:val="23"/>
          <w:lang w:eastAsia="pt-BR"/>
        </w:rPr>
        <w:t xml:space="preserve"> abstenção</w:t>
      </w:r>
      <w:r w:rsidR="00D66BA8" w:rsidRPr="0041307C">
        <w:rPr>
          <w:sz w:val="23"/>
          <w:szCs w:val="23"/>
          <w:lang w:eastAsia="pt-BR"/>
        </w:rPr>
        <w:t>.</w:t>
      </w:r>
    </w:p>
    <w:p w:rsidR="00A64D37" w:rsidRPr="0041307C" w:rsidRDefault="00A64D37" w:rsidP="00A64D37">
      <w:pPr>
        <w:autoSpaceDE w:val="0"/>
        <w:autoSpaceDN w:val="0"/>
        <w:adjustRightInd w:val="0"/>
        <w:rPr>
          <w:sz w:val="23"/>
          <w:szCs w:val="23"/>
          <w:lang w:eastAsia="pt-BR"/>
        </w:rPr>
      </w:pPr>
    </w:p>
    <w:p w:rsidR="004D3AF3" w:rsidRPr="0041307C" w:rsidRDefault="004D3AF3" w:rsidP="004D3AF3">
      <w:pPr>
        <w:ind w:left="-142"/>
        <w:jc w:val="center"/>
        <w:rPr>
          <w:rFonts w:eastAsia="Verdana"/>
          <w:sz w:val="23"/>
          <w:szCs w:val="23"/>
        </w:rPr>
      </w:pPr>
      <w:r w:rsidRPr="0041307C">
        <w:rPr>
          <w:rFonts w:eastAsia="Verdana"/>
          <w:sz w:val="23"/>
          <w:szCs w:val="23"/>
        </w:rPr>
        <w:t xml:space="preserve">Brasília - DF, </w:t>
      </w:r>
      <w:r w:rsidR="00F47A2C" w:rsidRPr="0041307C">
        <w:rPr>
          <w:rFonts w:eastAsia="Verdana"/>
          <w:sz w:val="23"/>
          <w:szCs w:val="23"/>
        </w:rPr>
        <w:t>28</w:t>
      </w:r>
      <w:r w:rsidRPr="0041307C">
        <w:rPr>
          <w:rFonts w:eastAsia="Verdana"/>
          <w:sz w:val="23"/>
          <w:szCs w:val="23"/>
        </w:rPr>
        <w:t xml:space="preserve"> de </w:t>
      </w:r>
      <w:r w:rsidR="00F47A2C" w:rsidRPr="0041307C">
        <w:rPr>
          <w:rFonts w:eastAsia="Verdana"/>
          <w:sz w:val="23"/>
          <w:szCs w:val="23"/>
        </w:rPr>
        <w:t>outubro</w:t>
      </w:r>
      <w:r w:rsidRPr="0041307C">
        <w:rPr>
          <w:rFonts w:eastAsia="Verdana"/>
          <w:sz w:val="23"/>
          <w:szCs w:val="23"/>
        </w:rPr>
        <w:t xml:space="preserve"> de 2019.</w:t>
      </w:r>
    </w:p>
    <w:p w:rsidR="004D3AF3" w:rsidRDefault="004D3AF3" w:rsidP="004D3AF3">
      <w:pPr>
        <w:ind w:left="-142"/>
        <w:jc w:val="center"/>
        <w:rPr>
          <w:rFonts w:eastAsia="Verdana"/>
          <w:sz w:val="23"/>
          <w:szCs w:val="23"/>
        </w:rPr>
      </w:pPr>
    </w:p>
    <w:p w:rsidR="0041307C" w:rsidRDefault="0041307C" w:rsidP="004D3AF3">
      <w:pPr>
        <w:ind w:left="-142"/>
        <w:jc w:val="center"/>
        <w:rPr>
          <w:rFonts w:eastAsia="Verdana"/>
          <w:sz w:val="23"/>
          <w:szCs w:val="23"/>
        </w:rPr>
      </w:pPr>
    </w:p>
    <w:p w:rsidR="0041307C" w:rsidRPr="0041307C" w:rsidRDefault="0041307C" w:rsidP="004D3AF3">
      <w:pPr>
        <w:ind w:left="-142"/>
        <w:jc w:val="center"/>
        <w:rPr>
          <w:rFonts w:eastAsia="Verdana"/>
          <w:sz w:val="23"/>
          <w:szCs w:val="23"/>
        </w:rPr>
      </w:pPr>
    </w:p>
    <w:p w:rsidR="004D3AF3" w:rsidRPr="0041307C" w:rsidRDefault="004D3AF3" w:rsidP="004D3AF3">
      <w:pPr>
        <w:spacing w:line="276" w:lineRule="auto"/>
        <w:ind w:left="-142"/>
        <w:jc w:val="center"/>
        <w:rPr>
          <w:rFonts w:eastAsia="Verdana"/>
          <w:b/>
          <w:sz w:val="23"/>
          <w:szCs w:val="23"/>
        </w:rPr>
      </w:pPr>
      <w:r w:rsidRPr="0041307C">
        <w:rPr>
          <w:rFonts w:eastAsia="Verdana"/>
          <w:b/>
          <w:sz w:val="23"/>
          <w:szCs w:val="23"/>
        </w:rPr>
        <w:t xml:space="preserve">Daniel Mangabeira da Vinha </w:t>
      </w:r>
    </w:p>
    <w:p w:rsidR="003365E5" w:rsidRPr="0041307C" w:rsidRDefault="004D3AF3" w:rsidP="00940BD2">
      <w:pPr>
        <w:spacing w:line="276" w:lineRule="auto"/>
        <w:ind w:left="-142"/>
        <w:jc w:val="center"/>
        <w:rPr>
          <w:rFonts w:eastAsia="Verdana"/>
          <w:sz w:val="23"/>
          <w:szCs w:val="23"/>
        </w:rPr>
      </w:pPr>
      <w:r w:rsidRPr="0041307C">
        <w:rPr>
          <w:rFonts w:eastAsia="Verdana"/>
          <w:sz w:val="23"/>
          <w:szCs w:val="23"/>
        </w:rPr>
        <w:t>Presidente do CAU/DF</w:t>
      </w:r>
    </w:p>
    <w:sectPr w:rsidR="003365E5" w:rsidRPr="0041307C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446" w:rsidRDefault="00812446">
      <w:r>
        <w:separator/>
      </w:r>
    </w:p>
  </w:endnote>
  <w:endnote w:type="continuationSeparator" w:id="0">
    <w:p w:rsidR="00812446" w:rsidRDefault="00812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D3F" w:rsidRDefault="00474D3F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316A8B5" wp14:editId="275319B9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E095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E095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474D3F" w:rsidRPr="0034385E" w:rsidRDefault="00474D3F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474D3F" w:rsidRPr="00030DEF" w:rsidRDefault="00474D3F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474D3F" w:rsidRPr="00030DEF" w:rsidRDefault="00474D3F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446" w:rsidRDefault="00812446">
      <w:r>
        <w:separator/>
      </w:r>
    </w:p>
  </w:footnote>
  <w:footnote w:type="continuationSeparator" w:id="0">
    <w:p w:rsidR="00812446" w:rsidRDefault="00812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D3F" w:rsidRDefault="0081244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D3F" w:rsidRDefault="00474D3F" w:rsidP="00507974">
    <w:pPr>
      <w:pStyle w:val="Rodap"/>
      <w:ind w:left="-1701" w:right="-851"/>
      <w:jc w:val="left"/>
    </w:pPr>
  </w:p>
  <w:p w:rsidR="00474D3F" w:rsidRDefault="00474D3F" w:rsidP="00507974">
    <w:pPr>
      <w:pStyle w:val="Rodap"/>
      <w:ind w:right="-851"/>
      <w:jc w:val="left"/>
    </w:pPr>
  </w:p>
  <w:p w:rsidR="00474D3F" w:rsidRPr="008B6F05" w:rsidRDefault="00474D3F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410725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D3F" w:rsidRDefault="0081244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2C67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02172"/>
    <w:rsid w:val="00111A2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1438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46B0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1B55"/>
    <w:rsid w:val="001F1483"/>
    <w:rsid w:val="001F212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468BE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307C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0AFE"/>
    <w:rsid w:val="004714EC"/>
    <w:rsid w:val="00473457"/>
    <w:rsid w:val="00474D3F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D32"/>
    <w:rsid w:val="004E76DB"/>
    <w:rsid w:val="004F384A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23D8"/>
    <w:rsid w:val="00607990"/>
    <w:rsid w:val="00613A49"/>
    <w:rsid w:val="00616C42"/>
    <w:rsid w:val="00625116"/>
    <w:rsid w:val="00627E1B"/>
    <w:rsid w:val="006328F4"/>
    <w:rsid w:val="0063641D"/>
    <w:rsid w:val="00651069"/>
    <w:rsid w:val="00655BCB"/>
    <w:rsid w:val="00674461"/>
    <w:rsid w:val="00682000"/>
    <w:rsid w:val="00684FBE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E303A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13D7"/>
    <w:rsid w:val="008039D8"/>
    <w:rsid w:val="0080576F"/>
    <w:rsid w:val="00812446"/>
    <w:rsid w:val="0081552F"/>
    <w:rsid w:val="00816A29"/>
    <w:rsid w:val="008204C2"/>
    <w:rsid w:val="00821245"/>
    <w:rsid w:val="00823E22"/>
    <w:rsid w:val="00824ADE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2B95"/>
    <w:rsid w:val="008B6F05"/>
    <w:rsid w:val="008C269F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0BD2"/>
    <w:rsid w:val="0094116E"/>
    <w:rsid w:val="0094422A"/>
    <w:rsid w:val="00960E64"/>
    <w:rsid w:val="00963E23"/>
    <w:rsid w:val="00966E3B"/>
    <w:rsid w:val="0097275E"/>
    <w:rsid w:val="00985852"/>
    <w:rsid w:val="00986C0A"/>
    <w:rsid w:val="009872C8"/>
    <w:rsid w:val="00997A39"/>
    <w:rsid w:val="009A65DD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9F3B53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87D23"/>
    <w:rsid w:val="00A94A5F"/>
    <w:rsid w:val="00A96BD4"/>
    <w:rsid w:val="00A977AB"/>
    <w:rsid w:val="00AA37E5"/>
    <w:rsid w:val="00AA3BED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05789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B6EBC"/>
    <w:rsid w:val="00BC080C"/>
    <w:rsid w:val="00BC09DA"/>
    <w:rsid w:val="00BC158D"/>
    <w:rsid w:val="00BC495D"/>
    <w:rsid w:val="00BE5272"/>
    <w:rsid w:val="00BE5E48"/>
    <w:rsid w:val="00BE6078"/>
    <w:rsid w:val="00BF4446"/>
    <w:rsid w:val="00C0239A"/>
    <w:rsid w:val="00C03787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866DA"/>
    <w:rsid w:val="00C926D9"/>
    <w:rsid w:val="00CA1EED"/>
    <w:rsid w:val="00CB2C97"/>
    <w:rsid w:val="00CC11CC"/>
    <w:rsid w:val="00CC6D37"/>
    <w:rsid w:val="00CD1EA1"/>
    <w:rsid w:val="00CD7303"/>
    <w:rsid w:val="00CE0954"/>
    <w:rsid w:val="00CE2DF7"/>
    <w:rsid w:val="00CE78A4"/>
    <w:rsid w:val="00CF438A"/>
    <w:rsid w:val="00D0135B"/>
    <w:rsid w:val="00D01A14"/>
    <w:rsid w:val="00D024B9"/>
    <w:rsid w:val="00D0420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66BA8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5875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47A2C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B6CF6"/>
    <w:rsid w:val="00FC3D89"/>
    <w:rsid w:val="00FD05A6"/>
    <w:rsid w:val="00FE129F"/>
    <w:rsid w:val="00FE12C6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9A96B-BB70-4745-9528-5A13DF8E5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355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110</cp:revision>
  <cp:lastPrinted>2019-10-29T14:03:00Z</cp:lastPrinted>
  <dcterms:created xsi:type="dcterms:W3CDTF">2019-01-29T14:38:00Z</dcterms:created>
  <dcterms:modified xsi:type="dcterms:W3CDTF">2019-11-01T12:55:00Z</dcterms:modified>
</cp:coreProperties>
</file>