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AD29F0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AD29F0">
              <w:rPr>
                <w:highlight w:val="black"/>
              </w:rPr>
              <w:t>xxxxxxxxxxx</w:t>
            </w:r>
            <w:proofErr w:type="spellEnd"/>
            <w:proofErr w:type="gramEnd"/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AD29F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proofErr w:type="spellStart"/>
            <w:r w:rsidRPr="00AD29F0">
              <w:rPr>
                <w:rFonts w:eastAsia="Times New Roman"/>
                <w:bCs/>
                <w:highlight w:val="black"/>
                <w:lang w:eastAsia="pt-BR"/>
              </w:rPr>
              <w:t>Xxxxxx</w:t>
            </w:r>
            <w:proofErr w:type="spellEnd"/>
            <w:r w:rsidRPr="00AD29F0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r w:rsidRPr="00AD29F0">
              <w:rPr>
                <w:rFonts w:eastAsia="Times New Roman"/>
                <w:bCs/>
                <w:highlight w:val="black"/>
                <w:lang w:eastAsia="pt-BR"/>
              </w:rPr>
              <w:t>xxxxxxx</w:t>
            </w:r>
            <w:proofErr w:type="spellEnd"/>
            <w:r w:rsidRPr="00AD29F0">
              <w:rPr>
                <w:rFonts w:eastAsia="Times New Roman"/>
                <w:bCs/>
                <w:highlight w:val="black"/>
                <w:lang w:eastAsia="pt-BR"/>
              </w:rPr>
              <w:t xml:space="preserve"> </w:t>
            </w:r>
            <w:proofErr w:type="spellStart"/>
            <w:r w:rsidRPr="00AD29F0">
              <w:rPr>
                <w:rFonts w:eastAsia="Times New Roman"/>
                <w:bCs/>
                <w:highlight w:val="black"/>
                <w:lang w:eastAsia="pt-BR"/>
              </w:rPr>
              <w:t>xxxxxx</w:t>
            </w:r>
            <w:proofErr w:type="spellEnd"/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111A2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DENÚNCIA POR COMETIMENTO DE FALTA ÉTICO-DISCIPLINAR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8B5C72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</w:t>
            </w:r>
            <w:r w:rsidR="008B5C72">
              <w:rPr>
                <w:b/>
              </w:rPr>
              <w:t>18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1E1B55" w:rsidRDefault="004D3AF3" w:rsidP="00E366F3">
      <w:pPr>
        <w:tabs>
          <w:tab w:val="center" w:pos="4320"/>
          <w:tab w:val="right" w:pos="8640"/>
        </w:tabs>
        <w:ind w:left="5103"/>
      </w:pPr>
      <w:r w:rsidRPr="001E1B55">
        <w:rPr>
          <w:rFonts w:eastAsia="Verdana"/>
          <w:bCs/>
          <w:sz w:val="22"/>
          <w:szCs w:val="22"/>
        </w:rPr>
        <w:t>Aprova</w:t>
      </w:r>
      <w:r w:rsidR="00BC080C" w:rsidRPr="001E1B55">
        <w:rPr>
          <w:rFonts w:eastAsia="Verdana"/>
          <w:bCs/>
          <w:sz w:val="22"/>
          <w:szCs w:val="22"/>
        </w:rPr>
        <w:t xml:space="preserve"> </w:t>
      </w:r>
      <w:r w:rsidR="001E1B55" w:rsidRPr="001E1B55">
        <w:rPr>
          <w:rFonts w:eastAsia="Verdana"/>
          <w:bCs/>
          <w:iCs/>
          <w:sz w:val="22"/>
          <w:szCs w:val="22"/>
        </w:rPr>
        <w:t>o relatório e o voto fundamentado da Conselheira Relatora, pela aplicação de sanção, uma vez que foi constatada infração ético-disciplinar</w:t>
      </w:r>
      <w:r w:rsidR="003E6C9E" w:rsidRPr="001E1B55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1E1B55" w:rsidRDefault="00B2109B" w:rsidP="00B2109B">
      <w:pPr>
        <w:rPr>
          <w:rFonts w:eastAsia="Verdana"/>
        </w:rPr>
      </w:pPr>
      <w:r w:rsidRPr="001E1B55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E1B55">
        <w:rPr>
          <w:rFonts w:eastAsia="Verdana"/>
        </w:rPr>
        <w:t xml:space="preserve"> ordinariamente em Brasília/DF, </w:t>
      </w:r>
      <w:r w:rsidRPr="001E1B55">
        <w:rPr>
          <w:rFonts w:eastAsia="Verdana"/>
        </w:rPr>
        <w:t xml:space="preserve">no dia </w:t>
      </w:r>
      <w:r w:rsidR="004D3AF3" w:rsidRPr="001E1B55">
        <w:rPr>
          <w:rFonts w:eastAsia="Verdana"/>
        </w:rPr>
        <w:t xml:space="preserve">30 </w:t>
      </w:r>
      <w:r w:rsidRPr="001E1B55">
        <w:rPr>
          <w:rFonts w:eastAsia="Verdana"/>
        </w:rPr>
        <w:t xml:space="preserve">de </w:t>
      </w:r>
      <w:r w:rsidR="004D3AF3" w:rsidRPr="001E1B55">
        <w:rPr>
          <w:rFonts w:eastAsia="Verdana"/>
        </w:rPr>
        <w:t>setembro</w:t>
      </w:r>
      <w:r w:rsidRPr="001E1B55">
        <w:rPr>
          <w:rFonts w:eastAsia="Verdana"/>
        </w:rPr>
        <w:t xml:space="preserve"> de 2019, após análise do assunto em epígrafe, </w:t>
      </w:r>
      <w:proofErr w:type="gramStart"/>
      <w:r w:rsidRPr="001E1B55">
        <w:rPr>
          <w:rFonts w:eastAsia="Verdana"/>
        </w:rPr>
        <w:t>e</w:t>
      </w:r>
      <w:proofErr w:type="gramEnd"/>
    </w:p>
    <w:p w:rsidR="003E6C9E" w:rsidRPr="001E1B55" w:rsidRDefault="003E6C9E" w:rsidP="00F8521B"/>
    <w:p w:rsidR="008013D7" w:rsidRPr="001E1B55" w:rsidRDefault="008013D7" w:rsidP="008013D7">
      <w:pPr>
        <w:spacing w:line="360" w:lineRule="auto"/>
        <w:ind w:right="142"/>
        <w:contextualSpacing/>
        <w:mirrorIndents/>
        <w:rPr>
          <w:rFonts w:eastAsia="Verdana"/>
        </w:rPr>
      </w:pPr>
      <w:r w:rsidRPr="001E1B55">
        <w:rPr>
          <w:rFonts w:eastAsia="Verdana"/>
        </w:rPr>
        <w:t xml:space="preserve">Considerando que o § 1º, art. 24, da Lei 12.378/2010 dispõe: </w:t>
      </w:r>
    </w:p>
    <w:p w:rsidR="008B5C72" w:rsidRDefault="008013D7" w:rsidP="008B5C72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 w:rsidRPr="001E1B55">
        <w:rPr>
          <w:rFonts w:eastAsia="Verdana"/>
          <w:sz w:val="20"/>
          <w:szCs w:val="20"/>
        </w:rPr>
        <w:t xml:space="preserve">“O CAU/BR e os </w:t>
      </w:r>
      <w:proofErr w:type="spellStart"/>
      <w:r w:rsidRPr="001E1B55">
        <w:rPr>
          <w:rFonts w:eastAsia="Verdana"/>
          <w:sz w:val="20"/>
          <w:szCs w:val="20"/>
        </w:rPr>
        <w:t>CAUs</w:t>
      </w:r>
      <w:proofErr w:type="spellEnd"/>
      <w:r w:rsidRPr="001E1B55">
        <w:rPr>
          <w:rFonts w:eastAsia="Verdana"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8B5C72" w:rsidRPr="008B5C72" w:rsidRDefault="008B5C72" w:rsidP="008B5C72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</w:p>
    <w:p w:rsidR="008B5C72" w:rsidRPr="008B5C72" w:rsidRDefault="008B5C72" w:rsidP="008B5C72">
      <w:pPr>
        <w:rPr>
          <w:rFonts w:eastAsia="Verdana"/>
        </w:rPr>
      </w:pPr>
      <w:r w:rsidRPr="008B5C72">
        <w:rPr>
          <w:rFonts w:eastAsia="Verdana"/>
        </w:rPr>
        <w:t xml:space="preserve">Considerando </w:t>
      </w:r>
      <w:r w:rsidRPr="008B5C72">
        <w:rPr>
          <w:rFonts w:eastAsia="Verdana"/>
          <w:bCs/>
        </w:rPr>
        <w:t>que trata, o presente processo,</w:t>
      </w:r>
      <w:r w:rsidRPr="008B5C72">
        <w:t xml:space="preserve"> </w:t>
      </w:r>
      <w:r w:rsidRPr="008B5C72">
        <w:rPr>
          <w:rFonts w:eastAsia="Verdana"/>
        </w:rPr>
        <w:t xml:space="preserve">de denúncia apresentada pela Promotoria de Justiça Criminal de Taguatinga </w:t>
      </w:r>
      <w:r w:rsidRPr="008B5C72">
        <w:rPr>
          <w:rFonts w:eastAsia="Verdana"/>
          <w:bCs/>
        </w:rPr>
        <w:t xml:space="preserve">em desfavor do arquiteto e urbanista </w:t>
      </w:r>
      <w:proofErr w:type="spellStart"/>
      <w:r w:rsidR="00364A38" w:rsidRPr="00364A38">
        <w:rPr>
          <w:rFonts w:eastAsia="Verdana"/>
          <w:bCs/>
          <w:highlight w:val="black"/>
        </w:rPr>
        <w:t>xxxxxx</w:t>
      </w:r>
      <w:proofErr w:type="spellEnd"/>
      <w:r w:rsidR="00364A38" w:rsidRPr="00364A38">
        <w:rPr>
          <w:rFonts w:eastAsia="Verdana"/>
          <w:bCs/>
          <w:highlight w:val="black"/>
        </w:rPr>
        <w:t xml:space="preserve"> </w:t>
      </w:r>
      <w:proofErr w:type="spellStart"/>
      <w:r w:rsidR="00364A38" w:rsidRPr="00364A38">
        <w:rPr>
          <w:rFonts w:eastAsia="Verdana"/>
          <w:bCs/>
          <w:highlight w:val="black"/>
        </w:rPr>
        <w:t>xxxxxxxxx</w:t>
      </w:r>
      <w:proofErr w:type="spellEnd"/>
      <w:r w:rsidR="00364A38" w:rsidRPr="00364A38">
        <w:rPr>
          <w:rFonts w:eastAsia="Verdana"/>
          <w:bCs/>
          <w:highlight w:val="black"/>
        </w:rPr>
        <w:t xml:space="preserve"> </w:t>
      </w:r>
      <w:proofErr w:type="spellStart"/>
      <w:r w:rsidR="00364A38" w:rsidRPr="00364A38">
        <w:rPr>
          <w:rFonts w:eastAsia="Verdana"/>
          <w:bCs/>
          <w:highlight w:val="black"/>
        </w:rPr>
        <w:t>xxxxxx</w:t>
      </w:r>
      <w:proofErr w:type="spellEnd"/>
      <w:r w:rsidR="00364A38">
        <w:rPr>
          <w:rFonts w:eastAsia="Verdana"/>
          <w:bCs/>
        </w:rPr>
        <w:t xml:space="preserve"> </w:t>
      </w:r>
      <w:r w:rsidRPr="008B5C72">
        <w:rPr>
          <w:rFonts w:eastAsia="Verdana"/>
          <w:bCs/>
        </w:rPr>
        <w:t>por supostas “práticas fraudulentas identificadas em procedimento de licenciamento de projeto de arquitetura” (fl. 06)</w:t>
      </w:r>
      <w:r w:rsidRPr="008B5C72">
        <w:rPr>
          <w:rFonts w:eastAsia="Verdana"/>
        </w:rPr>
        <w:t>;</w:t>
      </w:r>
    </w:p>
    <w:p w:rsidR="008B5C72" w:rsidRPr="008B5C72" w:rsidRDefault="008B5C72" w:rsidP="008B5C72">
      <w:pPr>
        <w:rPr>
          <w:rFonts w:eastAsia="Verdana"/>
        </w:rPr>
      </w:pPr>
    </w:p>
    <w:p w:rsidR="008B5C72" w:rsidRPr="008B5C72" w:rsidRDefault="008B5C72" w:rsidP="008B5C72">
      <w:pPr>
        <w:rPr>
          <w:rFonts w:eastAsia="Verdana"/>
        </w:rPr>
      </w:pPr>
      <w:r w:rsidRPr="008B5C72">
        <w:rPr>
          <w:rFonts w:eastAsia="Verdana"/>
        </w:rPr>
        <w:t xml:space="preserve">Considerando defesa apresentada pelo denunciado; </w:t>
      </w:r>
    </w:p>
    <w:p w:rsidR="008B5C72" w:rsidRPr="008B5C72" w:rsidRDefault="008B5C72" w:rsidP="008B5C72">
      <w:pPr>
        <w:rPr>
          <w:rFonts w:eastAsia="Verdana"/>
        </w:rPr>
      </w:pPr>
    </w:p>
    <w:p w:rsidR="008B5C72" w:rsidRPr="008B5C72" w:rsidRDefault="008B5C72" w:rsidP="008B5C72">
      <w:pPr>
        <w:rPr>
          <w:rFonts w:eastAsia="Verdana"/>
        </w:rPr>
      </w:pPr>
      <w:r w:rsidRPr="008B5C72">
        <w:rPr>
          <w:rFonts w:eastAsia="Verdana"/>
        </w:rPr>
        <w:t>Considerando que os documentos juntados ao processo indicam cometimento de falta ética</w:t>
      </w:r>
      <w:r w:rsidRPr="008B5C72">
        <w:rPr>
          <w:rFonts w:eastAsia="Verdana"/>
          <w:bCs/>
        </w:rPr>
        <w:t xml:space="preserve"> por ofensa ao artigo 18, item IX, da Lei 12.378/2010, combinado com os itens 1.2.2, 1.2.3, 1.2.4, 1.2.5 e 3.2.7 do Código de Ética e Disciplina para Arquitetos e Urbanistas;</w:t>
      </w:r>
      <w:r w:rsidRPr="008B5C72">
        <w:rPr>
          <w:rFonts w:eastAsia="Verdana"/>
        </w:rPr>
        <w:t xml:space="preserve"> </w:t>
      </w:r>
    </w:p>
    <w:p w:rsidR="008B5C72" w:rsidRPr="008B5C72" w:rsidRDefault="008B5C72" w:rsidP="008B5C72">
      <w:pPr>
        <w:rPr>
          <w:rFonts w:eastAsia="Verdana"/>
        </w:rPr>
      </w:pPr>
    </w:p>
    <w:p w:rsidR="008B5C72" w:rsidRPr="008B5C72" w:rsidRDefault="008B5C72" w:rsidP="008B5C72">
      <w:pPr>
        <w:rPr>
          <w:rFonts w:eastAsia="Verdana"/>
        </w:rPr>
      </w:pPr>
      <w:r w:rsidRPr="008B5C72">
        <w:rPr>
          <w:rFonts w:eastAsia="Verdana"/>
        </w:rPr>
        <w:t xml:space="preserve">Considerando que a penalidade prevista para as infrações citadas acima é de advertência reservada ou pública; </w:t>
      </w:r>
      <w:proofErr w:type="gramStart"/>
      <w:r w:rsidRPr="008B5C72">
        <w:rPr>
          <w:rFonts w:eastAsia="Verdana"/>
        </w:rPr>
        <w:t>e</w:t>
      </w:r>
      <w:proofErr w:type="gramEnd"/>
    </w:p>
    <w:p w:rsidR="001E1B55" w:rsidRDefault="001E1B55" w:rsidP="001E1B55">
      <w:pPr>
        <w:rPr>
          <w:rFonts w:eastAsia="Verdana"/>
          <w:lang w:eastAsia="zh-CN"/>
        </w:rPr>
      </w:pPr>
    </w:p>
    <w:p w:rsidR="002468BE" w:rsidRPr="008B5C72" w:rsidRDefault="002468BE" w:rsidP="008B5C72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>Considerando o relato e voto d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conselheir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relator</w:t>
      </w:r>
      <w:r w:rsidR="008013D7">
        <w:rPr>
          <w:rFonts w:eastAsia="Verdana"/>
          <w:lang w:eastAsia="zh-CN"/>
        </w:rPr>
        <w:t>a</w:t>
      </w:r>
      <w:r w:rsidRPr="008013D7">
        <w:rPr>
          <w:rFonts w:eastAsia="Verdana"/>
          <w:lang w:eastAsia="zh-CN"/>
        </w:rPr>
        <w:t xml:space="preserve"> </w:t>
      </w:r>
      <w:r w:rsidR="008B5C72">
        <w:rPr>
          <w:rFonts w:eastAsia="Verdana"/>
          <w:lang w:eastAsia="zh-CN"/>
        </w:rPr>
        <w:t>Giuliana de Freitas, lido pelo conselheiro Rogério Markiewicz</w:t>
      </w:r>
      <w:r w:rsidRPr="008013D7">
        <w:rPr>
          <w:rFonts w:eastAsia="Verdana"/>
          <w:lang w:eastAsia="zh-CN"/>
        </w:rPr>
        <w:t xml:space="preserve">: </w:t>
      </w:r>
      <w:r w:rsidRPr="008B5C72">
        <w:rPr>
          <w:rFonts w:eastAsia="Verdana"/>
          <w:lang w:eastAsia="zh-CN"/>
        </w:rPr>
        <w:t>“</w:t>
      </w:r>
      <w:r w:rsidR="008B5C72" w:rsidRPr="008B5C72">
        <w:rPr>
          <w:rFonts w:eastAsia="Verdana"/>
          <w:bCs/>
        </w:rPr>
        <w:t xml:space="preserve">Pela aplicação de advertência reservada ao arquiteto e urbanista </w:t>
      </w:r>
      <w:proofErr w:type="spellStart"/>
      <w:r w:rsidR="00364A38" w:rsidRPr="00364A38">
        <w:rPr>
          <w:rFonts w:eastAsia="Verdana"/>
          <w:bCs/>
          <w:highlight w:val="black"/>
        </w:rPr>
        <w:t>xxxxxxxxxx</w:t>
      </w:r>
      <w:proofErr w:type="spellEnd"/>
      <w:r w:rsidR="00364A38" w:rsidRPr="00364A38">
        <w:rPr>
          <w:rFonts w:eastAsia="Verdana"/>
          <w:bCs/>
          <w:highlight w:val="black"/>
        </w:rPr>
        <w:t xml:space="preserve"> </w:t>
      </w:r>
      <w:proofErr w:type="spellStart"/>
      <w:r w:rsidR="00364A38" w:rsidRPr="00364A38">
        <w:rPr>
          <w:rFonts w:eastAsia="Verdana"/>
          <w:bCs/>
          <w:highlight w:val="black"/>
        </w:rPr>
        <w:t>xxxxxxxxxxxxxxxxxxxx</w:t>
      </w:r>
      <w:proofErr w:type="spellEnd"/>
      <w:r w:rsidRPr="008B5C72">
        <w:rPr>
          <w:lang w:eastAsia="zh-CN"/>
        </w:rPr>
        <w:t>”.</w:t>
      </w:r>
    </w:p>
    <w:p w:rsidR="001E1B55" w:rsidRPr="008013D7" w:rsidRDefault="001E1B55" w:rsidP="001E1B55">
      <w:pPr>
        <w:rPr>
          <w:rFonts w:eastAsia="Times New Roman"/>
        </w:rPr>
      </w:pPr>
    </w:p>
    <w:p w:rsidR="002468BE" w:rsidRPr="008013D7" w:rsidRDefault="002468BE" w:rsidP="001E1B55">
      <w:r w:rsidRPr="008013D7">
        <w:rPr>
          <w:b/>
        </w:rPr>
        <w:t>DELIBEROU:</w:t>
      </w:r>
    </w:p>
    <w:p w:rsidR="002468BE" w:rsidRPr="008013D7" w:rsidRDefault="002468BE" w:rsidP="001E1B55"/>
    <w:p w:rsidR="002468BE" w:rsidRPr="008013D7" w:rsidRDefault="002468BE" w:rsidP="001E1B55">
      <w:r w:rsidRPr="008013D7">
        <w:rPr>
          <w:rFonts w:eastAsia="Verdana"/>
        </w:rPr>
        <w:t xml:space="preserve">1 – </w:t>
      </w:r>
      <w:r w:rsidR="008B5C72" w:rsidRPr="008B5C72">
        <w:t xml:space="preserve">Aprovar o relato e voto da relatora </w:t>
      </w:r>
      <w:r w:rsidR="008B5C72" w:rsidRPr="008B5C72">
        <w:rPr>
          <w:rFonts w:eastAsia="Verdana"/>
          <w:bCs/>
        </w:rPr>
        <w:t xml:space="preserve">pela aplicação de ADVERTÊNCIA RESERVADA pelo cometimento de falta ética do arquiteto e urbanista </w:t>
      </w:r>
      <w:proofErr w:type="spellStart"/>
      <w:r w:rsidR="00364A38" w:rsidRPr="00364A38">
        <w:rPr>
          <w:rFonts w:eastAsia="Verdana"/>
          <w:bCs/>
          <w:highlight w:val="black"/>
        </w:rPr>
        <w:t>xxxxxxxxx</w:t>
      </w:r>
      <w:proofErr w:type="spellEnd"/>
      <w:r w:rsidR="00364A38" w:rsidRPr="00364A38">
        <w:rPr>
          <w:rFonts w:eastAsia="Verdana"/>
          <w:bCs/>
          <w:highlight w:val="black"/>
        </w:rPr>
        <w:t xml:space="preserve"> </w:t>
      </w:r>
      <w:proofErr w:type="spellStart"/>
      <w:r w:rsidR="00364A38" w:rsidRPr="00364A38">
        <w:rPr>
          <w:rFonts w:eastAsia="Verdana"/>
          <w:bCs/>
          <w:highlight w:val="black"/>
        </w:rPr>
        <w:t>xxxxxxxxxxxxx</w:t>
      </w:r>
      <w:proofErr w:type="spellEnd"/>
      <w:r w:rsidR="00364A38" w:rsidRPr="00364A38">
        <w:rPr>
          <w:rFonts w:eastAsia="Verdana"/>
          <w:bCs/>
          <w:highlight w:val="black"/>
        </w:rPr>
        <w:t xml:space="preserve"> </w:t>
      </w:r>
      <w:proofErr w:type="spellStart"/>
      <w:r w:rsidR="00364A38" w:rsidRPr="00364A38">
        <w:rPr>
          <w:rFonts w:eastAsia="Verdana"/>
          <w:bCs/>
          <w:highlight w:val="black"/>
        </w:rPr>
        <w:t>xxx</w:t>
      </w:r>
      <w:proofErr w:type="spellEnd"/>
      <w:r w:rsidR="008B5C72" w:rsidRPr="008B5C72">
        <w:rPr>
          <w:rFonts w:eastAsia="Verdana"/>
          <w:bCs/>
        </w:rPr>
        <w:t>, por ofensa ao artigo 18, itens IX, da Lei 12.378/2010, combinado com os itens 1.2.2, 1.2.3, 1.2.4, 1.2.5 e 3.2.7 do Código de Ética e Disciplina para Arquitetos e Urbanistas.</w:t>
      </w:r>
    </w:p>
    <w:p w:rsidR="004D3AF3" w:rsidRPr="008013D7" w:rsidRDefault="004D3AF3" w:rsidP="004D3AF3">
      <w:pPr>
        <w:rPr>
          <w:rFonts w:eastAsia="Verdana"/>
          <w:bCs/>
        </w:rPr>
      </w:pPr>
      <w:bookmarkStart w:id="0" w:name="_GoBack"/>
      <w:bookmarkEnd w:id="0"/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  <w:bCs/>
        </w:rPr>
        <w:t xml:space="preserve">2 </w:t>
      </w:r>
      <w:r w:rsidRPr="008013D7">
        <w:rPr>
          <w:rFonts w:eastAsia="Verdana"/>
        </w:rPr>
        <w:t>– Encaminhar esta deliberação para publicação no sítio eletrônico do CAU/DF.</w:t>
      </w: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</w:rPr>
        <w:t>Esta deliberação entra em vigor nesta data.</w:t>
      </w:r>
    </w:p>
    <w:p w:rsidR="00B2109B" w:rsidRPr="008013D7" w:rsidRDefault="00B2109B" w:rsidP="00B2109B">
      <w:pPr>
        <w:rPr>
          <w:rFonts w:eastAsia="Verdana"/>
          <w:b/>
        </w:rPr>
      </w:pPr>
    </w:p>
    <w:p w:rsidR="00A64D37" w:rsidRPr="008013D7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013D7">
        <w:rPr>
          <w:lang w:eastAsia="pt-BR"/>
        </w:rPr>
        <w:t xml:space="preserve">Com </w:t>
      </w:r>
      <w:r w:rsidR="00D66BA8" w:rsidRPr="008013D7">
        <w:rPr>
          <w:b/>
          <w:bCs/>
          <w:lang w:eastAsia="pt-BR"/>
        </w:rPr>
        <w:t>10</w:t>
      </w:r>
      <w:r w:rsidRPr="008013D7">
        <w:rPr>
          <w:b/>
          <w:bCs/>
          <w:lang w:eastAsia="pt-BR"/>
        </w:rPr>
        <w:t xml:space="preserve"> votos favoráveis</w:t>
      </w:r>
      <w:r w:rsidRPr="008013D7">
        <w:rPr>
          <w:lang w:eastAsia="pt-BR"/>
        </w:rPr>
        <w:t xml:space="preserve"> dos conselheiros:</w:t>
      </w:r>
      <w:r w:rsidR="003E6C9E" w:rsidRPr="008013D7">
        <w:rPr>
          <w:lang w:eastAsia="pt-BR"/>
        </w:rPr>
        <w:t xml:space="preserve"> </w:t>
      </w:r>
      <w:r w:rsidR="00D66BA8" w:rsidRPr="008013D7">
        <w:rPr>
          <w:lang w:eastAsia="pt-BR"/>
        </w:rPr>
        <w:t xml:space="preserve">André Bello, </w:t>
      </w:r>
      <w:r w:rsidR="001F2BEC" w:rsidRPr="008013D7">
        <w:rPr>
          <w:lang w:eastAsia="pt-BR"/>
        </w:rPr>
        <w:t>Antônio Menezes Júnior</w:t>
      </w:r>
      <w:r w:rsidR="001868E9" w:rsidRPr="008013D7">
        <w:rPr>
          <w:lang w:eastAsia="pt-BR"/>
        </w:rPr>
        <w:t>,</w:t>
      </w:r>
      <w:r w:rsidR="00D66BA8" w:rsidRPr="008013D7">
        <w:rPr>
          <w:lang w:eastAsia="pt-BR"/>
        </w:rPr>
        <w:t xml:space="preserve"> Gabriela de Souza Tenorio, </w:t>
      </w:r>
      <w:r w:rsidR="001868E9" w:rsidRPr="008013D7">
        <w:rPr>
          <w:lang w:eastAsia="pt-BR"/>
        </w:rPr>
        <w:t>Giselle Moll Mascarenhas</w:t>
      </w:r>
      <w:r w:rsidR="0076481E" w:rsidRPr="008013D7">
        <w:rPr>
          <w:lang w:eastAsia="pt-BR"/>
        </w:rPr>
        <w:t xml:space="preserve">, </w:t>
      </w:r>
      <w:r w:rsidRPr="008013D7">
        <w:rPr>
          <w:lang w:eastAsia="pt-BR"/>
        </w:rPr>
        <w:t>Joã</w:t>
      </w:r>
      <w:r w:rsidR="001F2BEC" w:rsidRPr="008013D7">
        <w:rPr>
          <w:lang w:eastAsia="pt-BR"/>
        </w:rPr>
        <w:t>o Gilberto de Carvalho Accioly,</w:t>
      </w:r>
      <w:r w:rsidR="00D66BA8" w:rsidRPr="008013D7">
        <w:rPr>
          <w:lang w:eastAsia="pt-BR"/>
        </w:rPr>
        <w:t xml:space="preserve"> Letícia Miguel Teixeira, Mônica Andréa Blanco,</w:t>
      </w:r>
      <w:r w:rsidR="001F2BEC" w:rsidRPr="008013D7">
        <w:rPr>
          <w:lang w:eastAsia="pt-BR"/>
        </w:rPr>
        <w:t xml:space="preserve"> </w:t>
      </w:r>
      <w:r w:rsidR="001868E9" w:rsidRPr="008013D7">
        <w:rPr>
          <w:lang w:eastAsia="pt-BR"/>
        </w:rPr>
        <w:t xml:space="preserve">Paulo Cavalcanti Albuquerque, Pedro de Almeida Grilo </w:t>
      </w:r>
      <w:r w:rsidR="00D61465" w:rsidRPr="008013D7">
        <w:rPr>
          <w:lang w:eastAsia="pt-BR"/>
        </w:rPr>
        <w:t xml:space="preserve">e </w:t>
      </w:r>
      <w:r w:rsidR="0094116E" w:rsidRPr="008013D7">
        <w:rPr>
          <w:lang w:eastAsia="pt-BR"/>
        </w:rPr>
        <w:t>Rogério Markiewicz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</w:t>
      </w:r>
      <w:r w:rsidR="00D61465" w:rsidRPr="008013D7">
        <w:rPr>
          <w:b/>
          <w:lang w:eastAsia="pt-BR"/>
        </w:rPr>
        <w:t>0</w:t>
      </w:r>
      <w:r w:rsidR="00D61465" w:rsidRPr="008013D7">
        <w:rPr>
          <w:lang w:eastAsia="pt-BR"/>
        </w:rPr>
        <w:t xml:space="preserve"> ausência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00</w:t>
      </w:r>
      <w:r w:rsidRPr="008013D7">
        <w:rPr>
          <w:lang w:eastAsia="pt-BR"/>
        </w:rPr>
        <w:t xml:space="preserve"> voto contrário e </w:t>
      </w:r>
      <w:r w:rsidRPr="008013D7">
        <w:rPr>
          <w:b/>
          <w:lang w:eastAsia="pt-BR"/>
        </w:rPr>
        <w:t>0</w:t>
      </w:r>
      <w:r w:rsidR="00D66BA8" w:rsidRPr="008013D7">
        <w:rPr>
          <w:b/>
          <w:lang w:eastAsia="pt-BR"/>
        </w:rPr>
        <w:t>0</w:t>
      </w:r>
      <w:r w:rsidRPr="008013D7">
        <w:rPr>
          <w:lang w:eastAsia="pt-BR"/>
        </w:rPr>
        <w:t xml:space="preserve"> abstenção</w:t>
      </w:r>
      <w:r w:rsidR="00D66BA8" w:rsidRPr="008013D7">
        <w:rPr>
          <w:lang w:eastAsia="pt-BR"/>
        </w:rPr>
        <w:t>.</w:t>
      </w:r>
    </w:p>
    <w:p w:rsidR="00A64D37" w:rsidRPr="008013D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D66BA8" w:rsidRPr="008013D7" w:rsidRDefault="00D66BA8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  <w:r w:rsidRPr="008013D7">
        <w:rPr>
          <w:rFonts w:eastAsia="Verdana"/>
        </w:rPr>
        <w:t>Brasília - DF, 30 de setembro de 2019.</w:t>
      </w: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8013D7">
        <w:rPr>
          <w:rFonts w:eastAsia="Verdana"/>
          <w:b/>
        </w:rPr>
        <w:t xml:space="preserve">Daniel Mangabeira da Vinha </w:t>
      </w: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</w:rPr>
      </w:pPr>
      <w:r w:rsidRPr="008013D7">
        <w:rPr>
          <w:rFonts w:eastAsia="Verdana"/>
        </w:rPr>
        <w:t>Presidente do CAU/DF</w:t>
      </w:r>
    </w:p>
    <w:p w:rsidR="003365E5" w:rsidRPr="00513EC9" w:rsidRDefault="003365E5" w:rsidP="004D3AF3">
      <w:pPr>
        <w:ind w:left="-142"/>
        <w:jc w:val="center"/>
        <w:rPr>
          <w:rFonts w:eastAsia="Verdana"/>
        </w:rPr>
      </w:pP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B4" w:rsidRDefault="006C61B4">
      <w:r>
        <w:separator/>
      </w:r>
    </w:p>
  </w:endnote>
  <w:endnote w:type="continuationSeparator" w:id="0">
    <w:p w:rsidR="006C61B4" w:rsidRDefault="006C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1E1B5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64A3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64A3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E1B55" w:rsidRPr="0034385E" w:rsidRDefault="001E1B5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1E1B55" w:rsidRPr="00030DEF" w:rsidRDefault="001E1B5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E1B55" w:rsidRPr="00030DEF" w:rsidRDefault="001E1B5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B4" w:rsidRDefault="006C61B4">
      <w:r>
        <w:separator/>
      </w:r>
    </w:p>
  </w:footnote>
  <w:footnote w:type="continuationSeparator" w:id="0">
    <w:p w:rsidR="006C61B4" w:rsidRDefault="006C6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6C61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1E1B55" w:rsidP="00507974">
    <w:pPr>
      <w:pStyle w:val="Rodap"/>
      <w:ind w:left="-1701" w:right="-851"/>
      <w:jc w:val="left"/>
    </w:pPr>
  </w:p>
  <w:p w:rsidR="001E1B55" w:rsidRDefault="001E1B55" w:rsidP="00507974">
    <w:pPr>
      <w:pStyle w:val="Rodap"/>
      <w:ind w:right="-851"/>
      <w:jc w:val="left"/>
    </w:pPr>
  </w:p>
  <w:p w:rsidR="001E1B55" w:rsidRPr="008B6F05" w:rsidRDefault="001E1B5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67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55" w:rsidRDefault="006C61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64A38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C61B4"/>
    <w:rsid w:val="006D25CA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26CB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5C72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29F0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E8996-EE66-4572-A188-415802E89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</Pages>
  <Words>438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93</cp:revision>
  <cp:lastPrinted>2019-08-27T19:06:00Z</cp:lastPrinted>
  <dcterms:created xsi:type="dcterms:W3CDTF">2019-01-29T14:38:00Z</dcterms:created>
  <dcterms:modified xsi:type="dcterms:W3CDTF">2019-11-01T12:46:00Z</dcterms:modified>
</cp:coreProperties>
</file>