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D72C1E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D72C1E" w:rsidRDefault="00A55DEF" w:rsidP="007026B2">
            <w:pPr>
              <w:pStyle w:val="Cabealho"/>
              <w:ind w:right="113"/>
              <w:rPr>
                <w:b/>
              </w:rPr>
            </w:pPr>
            <w:r w:rsidRPr="00D72C1E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7023EA" w:rsidRDefault="007023EA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 w:rsidRPr="007023EA">
              <w:rPr>
                <w:bCs/>
              </w:rPr>
              <w:t>981878/2019</w:t>
            </w:r>
          </w:p>
        </w:tc>
      </w:tr>
      <w:tr w:rsidR="00A55DEF" w:rsidRPr="00D72C1E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D72C1E" w:rsidRDefault="00A55DEF" w:rsidP="007026B2">
            <w:pPr>
              <w:pStyle w:val="Cabealho"/>
              <w:ind w:right="113"/>
              <w:rPr>
                <w:b/>
              </w:rPr>
            </w:pPr>
            <w:r w:rsidRPr="00D72C1E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D72C1E" w:rsidRDefault="007023EA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>Heloisa Helena Carvalho de Oliveira</w:t>
            </w:r>
          </w:p>
        </w:tc>
      </w:tr>
      <w:tr w:rsidR="00A55DEF" w:rsidRPr="00D72C1E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D72C1E" w:rsidRDefault="00A55DEF" w:rsidP="007026B2">
            <w:pPr>
              <w:pStyle w:val="Cabealho"/>
              <w:ind w:right="113"/>
            </w:pPr>
            <w:r w:rsidRPr="00D72C1E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D72C1E" w:rsidRDefault="00FA60A8" w:rsidP="00A11D4A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</w:rPr>
              <w:t xml:space="preserve">PROCESSO ADMINISTRATIVO DE COBRANÇA </w:t>
            </w:r>
          </w:p>
        </w:tc>
      </w:tr>
    </w:tbl>
    <w:p w:rsidR="00A55DEF" w:rsidRPr="00D72C1E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D72C1E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D72C1E" w:rsidRDefault="00A55DEF" w:rsidP="00A11D4A">
            <w:pPr>
              <w:pStyle w:val="Cabealho"/>
              <w:ind w:right="113"/>
              <w:jc w:val="center"/>
              <w:rPr>
                <w:b/>
              </w:rPr>
            </w:pPr>
            <w:r w:rsidRPr="00D72C1E">
              <w:rPr>
                <w:b/>
              </w:rPr>
              <w:t>DELIBERAÇÃO Nº 0</w:t>
            </w:r>
            <w:r w:rsidR="00A11D4A">
              <w:rPr>
                <w:b/>
              </w:rPr>
              <w:t>40</w:t>
            </w:r>
            <w:r w:rsidR="00147280" w:rsidRPr="00D72C1E">
              <w:rPr>
                <w:b/>
              </w:rPr>
              <w:t>/201</w:t>
            </w:r>
            <w:r w:rsidR="00FD67E1" w:rsidRPr="00D72C1E">
              <w:rPr>
                <w:b/>
              </w:rPr>
              <w:t>9</w:t>
            </w:r>
            <w:r w:rsidR="00147280" w:rsidRPr="00D72C1E">
              <w:rPr>
                <w:b/>
              </w:rPr>
              <w:t xml:space="preserve"> – CAF</w:t>
            </w:r>
            <w:r w:rsidRPr="00D72C1E">
              <w:rPr>
                <w:b/>
              </w:rPr>
              <w:t>-CAU/DF</w:t>
            </w:r>
          </w:p>
        </w:tc>
      </w:tr>
    </w:tbl>
    <w:p w:rsidR="00A55DEF" w:rsidRPr="00D72C1E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D72C1E">
        <w:tab/>
      </w:r>
      <w:r w:rsidRPr="00D72C1E">
        <w:tab/>
      </w:r>
    </w:p>
    <w:p w:rsidR="004054FB" w:rsidRPr="00D72C1E" w:rsidRDefault="004054FB" w:rsidP="007026B2">
      <w:pPr>
        <w:ind w:right="113"/>
        <w:rPr>
          <w:rFonts w:eastAsia="Verdana"/>
        </w:rPr>
      </w:pPr>
      <w:r w:rsidRPr="00D72C1E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2505D6">
        <w:rPr>
          <w:rFonts w:eastAsia="Verdana"/>
        </w:rPr>
        <w:t>25</w:t>
      </w:r>
      <w:r w:rsidRPr="00D72C1E">
        <w:rPr>
          <w:rFonts w:eastAsia="Verdana"/>
        </w:rPr>
        <w:t xml:space="preserve"> de </w:t>
      </w:r>
      <w:r w:rsidR="002505D6">
        <w:rPr>
          <w:rFonts w:eastAsia="Verdana"/>
        </w:rPr>
        <w:t>outubro</w:t>
      </w:r>
      <w:r w:rsidRPr="00D72C1E">
        <w:rPr>
          <w:rFonts w:eastAsia="Verdana"/>
        </w:rPr>
        <w:t xml:space="preserve"> de 201</w:t>
      </w:r>
      <w:r w:rsidR="00FD67E1" w:rsidRPr="00D72C1E">
        <w:rPr>
          <w:rFonts w:eastAsia="Verdana"/>
        </w:rPr>
        <w:t>9</w:t>
      </w:r>
      <w:r w:rsidRPr="00D72C1E">
        <w:rPr>
          <w:rFonts w:eastAsia="Verdana"/>
        </w:rPr>
        <w:t xml:space="preserve">, após análise do assunto em epígrafe, </w:t>
      </w:r>
      <w:proofErr w:type="gramStart"/>
      <w:r w:rsidRPr="00D72C1E">
        <w:rPr>
          <w:rFonts w:eastAsia="Verdana"/>
        </w:rPr>
        <w:t>e</w:t>
      </w:r>
      <w:proofErr w:type="gramEnd"/>
    </w:p>
    <w:p w:rsidR="00D9077F" w:rsidRPr="00D72C1E" w:rsidRDefault="00D9077F" w:rsidP="007026B2">
      <w:pPr>
        <w:ind w:right="113"/>
        <w:rPr>
          <w:rFonts w:eastAsia="Verdana"/>
        </w:rPr>
      </w:pPr>
    </w:p>
    <w:p w:rsidR="002505D6" w:rsidRDefault="002505D6" w:rsidP="002505D6">
      <w:pPr>
        <w:ind w:right="113"/>
        <w:rPr>
          <w:color w:val="000000"/>
        </w:rPr>
      </w:pPr>
      <w:r>
        <w:rPr>
          <w:rFonts w:eastAsia="Verdana"/>
        </w:rPr>
        <w:t>Considerando Regimento Interno do CAU/DF, artigo 88, inciso XX, que dispõe como competência da Comissão de Finanças, Atos Administrativos e Gestão: “</w:t>
      </w:r>
      <w:r>
        <w:rPr>
          <w:color w:val="000000"/>
        </w:rPr>
        <w:t>propor, apreciar e deliberar sobre processos de cobrança de anuidades, taxas e multas.”;</w:t>
      </w:r>
    </w:p>
    <w:p w:rsidR="002505D6" w:rsidRDefault="002505D6" w:rsidP="002505D6">
      <w:pPr>
        <w:ind w:right="113"/>
        <w:rPr>
          <w:color w:val="000000"/>
        </w:rPr>
      </w:pPr>
    </w:p>
    <w:p w:rsidR="002505D6" w:rsidRDefault="002505D6" w:rsidP="002505D6">
      <w:pPr>
        <w:widowControl w:val="0"/>
      </w:pPr>
      <w:r>
        <w:t>Considerando requerimento apresentado pela Arquiteta e Urbanista</w:t>
      </w:r>
      <w:r w:rsidR="00263851">
        <w:t xml:space="preserve"> </w:t>
      </w:r>
      <w:r w:rsidR="00A11D4A">
        <w:t>Heloisa Helena Carvalho de Oliveira</w:t>
      </w:r>
      <w:r>
        <w:t>, de solicitação de isenção de cobr</w:t>
      </w:r>
      <w:r w:rsidR="00263851">
        <w:t>ança das anuidades referente ao ano</w:t>
      </w:r>
      <w:r>
        <w:t xml:space="preserve"> de 201</w:t>
      </w:r>
      <w:r w:rsidR="00263851">
        <w:t>7</w:t>
      </w:r>
      <w:r w:rsidR="00A11D4A">
        <w:t xml:space="preserve"> a 2019</w:t>
      </w:r>
      <w:r w:rsidR="00263851">
        <w:t>;</w:t>
      </w:r>
    </w:p>
    <w:p w:rsidR="00263851" w:rsidRDefault="00263851" w:rsidP="002505D6">
      <w:pPr>
        <w:widowControl w:val="0"/>
      </w:pPr>
    </w:p>
    <w:p w:rsidR="002505D6" w:rsidRPr="00C527D6" w:rsidRDefault="002505D6" w:rsidP="002505D6">
      <w:pPr>
        <w:widowControl w:val="0"/>
      </w:pPr>
      <w:r w:rsidRPr="00C527D6">
        <w:t xml:space="preserve">Considerando que a requerente protocolou expediente </w:t>
      </w:r>
      <w:r w:rsidR="00C527D6" w:rsidRPr="00C527D6">
        <w:t xml:space="preserve">não reconhecendo o débito, alegando não exercer as atividades profissionais por ser servidora do GDF </w:t>
      </w:r>
      <w:proofErr w:type="spellStart"/>
      <w:r w:rsidR="00C527D6" w:rsidRPr="00C527D6">
        <w:t>e</w:t>
      </w:r>
      <w:proofErr w:type="spellEnd"/>
      <w:r w:rsidR="00C527D6" w:rsidRPr="00C527D6">
        <w:t xml:space="preserve"> desconhecer a transferência de seu registro do </w:t>
      </w:r>
      <w:proofErr w:type="gramStart"/>
      <w:r w:rsidR="00C527D6" w:rsidRPr="00C527D6">
        <w:t>Crea</w:t>
      </w:r>
      <w:proofErr w:type="gramEnd"/>
      <w:r w:rsidR="00C527D6" w:rsidRPr="00C527D6">
        <w:t xml:space="preserve"> para o CAU</w:t>
      </w:r>
      <w:r w:rsidRPr="00C527D6">
        <w:t>; e</w:t>
      </w:r>
      <w:bookmarkStart w:id="0" w:name="_GoBack"/>
      <w:bookmarkEnd w:id="0"/>
    </w:p>
    <w:p w:rsidR="002505D6" w:rsidRDefault="002505D6" w:rsidP="002505D6">
      <w:pPr>
        <w:widowControl w:val="0"/>
      </w:pPr>
    </w:p>
    <w:p w:rsidR="002505D6" w:rsidRDefault="002505D6" w:rsidP="002505D6">
      <w:pPr>
        <w:widowControl w:val="0"/>
      </w:pPr>
    </w:p>
    <w:p w:rsidR="002505D6" w:rsidRDefault="002505D6" w:rsidP="002505D6">
      <w:pPr>
        <w:widowControl w:val="0"/>
        <w:ind w:left="2268" w:hanging="2268"/>
        <w:rPr>
          <w:color w:val="000000"/>
          <w:sz w:val="22"/>
          <w:szCs w:val="22"/>
        </w:rPr>
      </w:pPr>
      <w:r>
        <w:t>Considerando que o Relatório Técnico de Instrução n.º 1</w:t>
      </w:r>
      <w:r w:rsidR="00A11D4A">
        <w:t>8</w:t>
      </w:r>
      <w:r>
        <w:t xml:space="preserve">/2019 – GETEC concluiu que: </w:t>
      </w:r>
      <w:r>
        <w:br/>
      </w:r>
      <w:r>
        <w:br/>
      </w:r>
      <w:proofErr w:type="gramStart"/>
      <w:r>
        <w:rPr>
          <w:sz w:val="20"/>
          <w:szCs w:val="20"/>
        </w:rPr>
        <w:t>“</w:t>
      </w:r>
      <w:proofErr w:type="gramEnd"/>
      <w:r>
        <w:rPr>
          <w:color w:val="000000"/>
          <w:sz w:val="20"/>
          <w:szCs w:val="20"/>
        </w:rPr>
        <w:t>Diante de todo o exposto, encaminho a solicitação de</w:t>
      </w:r>
      <w:r>
        <w:rPr>
          <w:sz w:val="20"/>
          <w:szCs w:val="20"/>
        </w:rPr>
        <w:t xml:space="preserve"> revisão dos débitos, </w:t>
      </w:r>
      <w:r>
        <w:rPr>
          <w:color w:val="000000"/>
          <w:sz w:val="20"/>
          <w:szCs w:val="20"/>
        </w:rPr>
        <w:t xml:space="preserve">feita pela Arq. Urb. </w:t>
      </w:r>
      <w:r w:rsidR="003C145C" w:rsidRPr="003C145C">
        <w:rPr>
          <w:sz w:val="20"/>
          <w:szCs w:val="20"/>
        </w:rPr>
        <w:t>Heloisa Helena Carvalho de Oliveira</w:t>
      </w:r>
      <w:r w:rsidRPr="003C145C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para análise e deliberação da Comissão de Finanças, Atos Administrativos e Gestão do CAU/DF, </w:t>
      </w:r>
      <w:r>
        <w:rPr>
          <w:sz w:val="20"/>
          <w:szCs w:val="20"/>
        </w:rPr>
        <w:t>com o entendimento, s.m.j., de que não há base legal para o atendimento ao pleito.”</w:t>
      </w:r>
    </w:p>
    <w:p w:rsidR="004D0BC4" w:rsidRPr="00D72C1E" w:rsidRDefault="004D0BC4" w:rsidP="004D0BC4">
      <w:pPr>
        <w:widowControl w:val="0"/>
      </w:pPr>
    </w:p>
    <w:p w:rsidR="00A55DEF" w:rsidRPr="00D72C1E" w:rsidRDefault="00A55DEF" w:rsidP="007026B2">
      <w:pPr>
        <w:ind w:right="113"/>
        <w:rPr>
          <w:rFonts w:eastAsia="Verdana"/>
          <w:b/>
        </w:rPr>
      </w:pPr>
      <w:r w:rsidRPr="00D72C1E">
        <w:rPr>
          <w:rFonts w:eastAsia="Verdana"/>
          <w:b/>
        </w:rPr>
        <w:t>DELIBER</w:t>
      </w:r>
      <w:r w:rsidR="002D67E6" w:rsidRPr="00D72C1E">
        <w:rPr>
          <w:rFonts w:eastAsia="Verdana"/>
          <w:b/>
        </w:rPr>
        <w:t>A</w:t>
      </w:r>
      <w:r w:rsidRPr="00D72C1E">
        <w:rPr>
          <w:rFonts w:eastAsia="Verdana"/>
          <w:b/>
        </w:rPr>
        <w:t>:</w:t>
      </w:r>
    </w:p>
    <w:p w:rsidR="003D05DA" w:rsidRPr="00D72C1E" w:rsidRDefault="003D05DA" w:rsidP="007026B2">
      <w:pPr>
        <w:ind w:right="113"/>
        <w:rPr>
          <w:rFonts w:eastAsia="Verdana"/>
        </w:rPr>
      </w:pPr>
    </w:p>
    <w:p w:rsidR="004C37DF" w:rsidRPr="00D72C1E" w:rsidRDefault="00A55DEF" w:rsidP="007026B2">
      <w:pPr>
        <w:ind w:right="113"/>
      </w:pPr>
      <w:r w:rsidRPr="00D72C1E">
        <w:rPr>
          <w:rFonts w:eastAsia="Verdana"/>
        </w:rPr>
        <w:t xml:space="preserve">1 </w:t>
      </w:r>
      <w:r w:rsidR="00D9077F" w:rsidRPr="00D72C1E">
        <w:rPr>
          <w:rFonts w:eastAsia="Verdana"/>
        </w:rPr>
        <w:t>–</w:t>
      </w:r>
      <w:r w:rsidRPr="00D72C1E">
        <w:rPr>
          <w:rFonts w:eastAsia="Verdana"/>
        </w:rPr>
        <w:t xml:space="preserve"> </w:t>
      </w:r>
      <w:r w:rsidR="00FB1429" w:rsidRPr="00D72C1E">
        <w:t>Por dar prosseguimento ao processo de cobrança</w:t>
      </w:r>
      <w:r w:rsidR="00920505" w:rsidRPr="00D72C1E">
        <w:t>,</w:t>
      </w:r>
      <w:r w:rsidR="00FB1429" w:rsidRPr="00D72C1E">
        <w:t xml:space="preserve"> devendo informar </w:t>
      </w:r>
      <w:r w:rsidR="000E3719" w:rsidRPr="00D72C1E">
        <w:t>o</w:t>
      </w:r>
      <w:r w:rsidR="00FB1429" w:rsidRPr="00D72C1E">
        <w:t xml:space="preserve"> requerente sobre o desfecho de sua solicitação</w:t>
      </w:r>
      <w:r w:rsidR="00920505" w:rsidRPr="00D72C1E">
        <w:t xml:space="preserve"> e</w:t>
      </w:r>
      <w:r w:rsidR="00FB1429" w:rsidRPr="00D72C1E">
        <w:t xml:space="preserve"> alertando-</w:t>
      </w:r>
      <w:r w:rsidR="000E3719" w:rsidRPr="00D72C1E">
        <w:t>o</w:t>
      </w:r>
      <w:r w:rsidR="00FB1429" w:rsidRPr="00D72C1E">
        <w:t xml:space="preserve"> sobre a possibilidade de negociar a dívida por meio </w:t>
      </w:r>
      <w:proofErr w:type="gramStart"/>
      <w:r w:rsidR="00FB1429" w:rsidRPr="00D72C1E">
        <w:t>do REFIS</w:t>
      </w:r>
      <w:proofErr w:type="gramEnd"/>
      <w:r w:rsidR="00FB1429" w:rsidRPr="00D72C1E">
        <w:t xml:space="preserve">. </w:t>
      </w:r>
    </w:p>
    <w:p w:rsidR="003D05DA" w:rsidRPr="00D72C1E" w:rsidRDefault="003D05DA" w:rsidP="007026B2">
      <w:pPr>
        <w:ind w:right="113"/>
        <w:rPr>
          <w:b/>
        </w:rPr>
      </w:pPr>
    </w:p>
    <w:p w:rsidR="00112B82" w:rsidRPr="00D72C1E" w:rsidRDefault="00112B82" w:rsidP="00112B82">
      <w:pPr>
        <w:ind w:right="113"/>
      </w:pPr>
      <w:r w:rsidRPr="00D72C1E">
        <w:rPr>
          <w:b/>
        </w:rPr>
        <w:t xml:space="preserve">Com </w:t>
      </w:r>
      <w:proofErr w:type="gramStart"/>
      <w:r w:rsidRPr="00D72C1E">
        <w:rPr>
          <w:b/>
        </w:rPr>
        <w:t>3</w:t>
      </w:r>
      <w:proofErr w:type="gramEnd"/>
      <w:r w:rsidRPr="00D72C1E">
        <w:t xml:space="preserve"> votos favoráveis, 0 voto contrário e 0 abstenção.</w:t>
      </w:r>
    </w:p>
    <w:p w:rsidR="00112B82" w:rsidRPr="00D72C1E" w:rsidRDefault="00112B82" w:rsidP="00112B82">
      <w:pPr>
        <w:widowControl w:val="0"/>
        <w:ind w:right="227"/>
      </w:pPr>
    </w:p>
    <w:p w:rsidR="00112B82" w:rsidRPr="00D72C1E" w:rsidRDefault="00112B82" w:rsidP="00112B82">
      <w:pPr>
        <w:ind w:right="113"/>
        <w:rPr>
          <w:rFonts w:eastAsia="Verdana"/>
        </w:rPr>
      </w:pPr>
    </w:p>
    <w:p w:rsidR="00D72C1E" w:rsidRDefault="00112B82" w:rsidP="00263851">
      <w:pPr>
        <w:ind w:right="113"/>
        <w:jc w:val="center"/>
        <w:rPr>
          <w:rFonts w:eastAsia="Verdana"/>
        </w:rPr>
      </w:pPr>
      <w:r w:rsidRPr="00D72C1E">
        <w:rPr>
          <w:rFonts w:eastAsia="Verdana"/>
        </w:rPr>
        <w:t xml:space="preserve">Brasília/DF, </w:t>
      </w:r>
      <w:r w:rsidR="000E3719" w:rsidRPr="00D72C1E">
        <w:rPr>
          <w:rFonts w:eastAsia="Verdana"/>
        </w:rPr>
        <w:t>25</w:t>
      </w:r>
      <w:r w:rsidRPr="00D72C1E">
        <w:rPr>
          <w:rFonts w:eastAsia="Verdana"/>
        </w:rPr>
        <w:t xml:space="preserve"> de </w:t>
      </w:r>
      <w:r w:rsidR="000E3719" w:rsidRPr="00D72C1E">
        <w:rPr>
          <w:rFonts w:eastAsia="Verdana"/>
        </w:rPr>
        <w:t>outubro</w:t>
      </w:r>
      <w:r w:rsidRPr="00D72C1E">
        <w:rPr>
          <w:rFonts w:eastAsia="Verdana"/>
        </w:rPr>
        <w:t xml:space="preserve"> de 2019.</w:t>
      </w:r>
    </w:p>
    <w:p w:rsidR="00263851" w:rsidRPr="00263851" w:rsidRDefault="00263851" w:rsidP="00263851">
      <w:pPr>
        <w:ind w:right="113"/>
        <w:jc w:val="center"/>
        <w:rPr>
          <w:rFonts w:eastAsia="Verdana"/>
        </w:rPr>
      </w:pPr>
    </w:p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D72C1E" w:rsidRPr="00D72C1E" w:rsidTr="00D72C1E">
        <w:trPr>
          <w:trHeight w:val="265"/>
        </w:trPr>
        <w:tc>
          <w:tcPr>
            <w:tcW w:w="4678" w:type="dxa"/>
            <w:hideMark/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b/>
              </w:rPr>
            </w:pPr>
            <w:r w:rsidRPr="00D72C1E"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left="-142" w:right="417"/>
            </w:pPr>
          </w:p>
        </w:tc>
      </w:tr>
      <w:tr w:rsidR="00D72C1E" w:rsidRPr="00D72C1E" w:rsidTr="00D72C1E">
        <w:trPr>
          <w:trHeight w:val="49"/>
        </w:trPr>
        <w:tc>
          <w:tcPr>
            <w:tcW w:w="4678" w:type="dxa"/>
            <w:hideMark/>
          </w:tcPr>
          <w:p w:rsidR="00D72C1E" w:rsidRPr="00D72C1E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D72C1E">
              <w:t>Coordenador-adjunto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D72C1E" w:rsidRPr="00D72C1E" w:rsidTr="00D72C1E">
        <w:trPr>
          <w:trHeight w:val="265"/>
        </w:trPr>
        <w:tc>
          <w:tcPr>
            <w:tcW w:w="4678" w:type="dxa"/>
            <w:hideMark/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b/>
              </w:rPr>
            </w:pPr>
            <w:r w:rsidRPr="00D72C1E"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left="-142" w:right="417"/>
            </w:pPr>
          </w:p>
        </w:tc>
      </w:tr>
      <w:tr w:rsidR="00D72C1E" w:rsidRPr="00D72C1E" w:rsidTr="00D72C1E">
        <w:trPr>
          <w:trHeight w:val="49"/>
        </w:trPr>
        <w:tc>
          <w:tcPr>
            <w:tcW w:w="4678" w:type="dxa"/>
            <w:hideMark/>
          </w:tcPr>
          <w:p w:rsidR="00D72C1E" w:rsidRPr="00D72C1E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D72C1E"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D72C1E" w:rsidRPr="00D72C1E" w:rsidTr="00D72C1E">
        <w:trPr>
          <w:trHeight w:val="265"/>
        </w:trPr>
        <w:tc>
          <w:tcPr>
            <w:tcW w:w="4678" w:type="dxa"/>
            <w:hideMark/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b/>
              </w:rPr>
            </w:pPr>
            <w:r w:rsidRPr="00D72C1E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left="-142" w:right="417"/>
            </w:pPr>
          </w:p>
        </w:tc>
      </w:tr>
      <w:tr w:rsidR="00D72C1E" w:rsidRPr="00D72C1E" w:rsidTr="00D72C1E">
        <w:trPr>
          <w:trHeight w:val="49"/>
        </w:trPr>
        <w:tc>
          <w:tcPr>
            <w:tcW w:w="4678" w:type="dxa"/>
            <w:hideMark/>
          </w:tcPr>
          <w:p w:rsidR="00D72C1E" w:rsidRPr="00D72C1E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D72C1E"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D72C1E" w:rsidRDefault="00D72C1E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081705" w:rsidRPr="001D64DE" w:rsidRDefault="00081705" w:rsidP="00112B82">
      <w:pPr>
        <w:tabs>
          <w:tab w:val="left" w:pos="1077"/>
        </w:tabs>
        <w:spacing w:line="276" w:lineRule="auto"/>
        <w:ind w:right="417"/>
      </w:pPr>
    </w:p>
    <w:sectPr w:rsidR="00081705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505" w:rsidRDefault="00920505">
      <w:r>
        <w:separator/>
      </w:r>
    </w:p>
  </w:endnote>
  <w:endnote w:type="continuationSeparator" w:id="0">
    <w:p w:rsidR="00920505" w:rsidRDefault="00920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92050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60207A" wp14:editId="2FCAA90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73BB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73BB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920505" w:rsidRPr="00030DEF" w:rsidRDefault="0092050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20505" w:rsidRPr="00030DEF" w:rsidRDefault="0092050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505" w:rsidRDefault="00920505">
      <w:r>
        <w:separator/>
      </w:r>
    </w:p>
  </w:footnote>
  <w:footnote w:type="continuationSeparator" w:id="0">
    <w:p w:rsidR="00920505" w:rsidRDefault="009205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973BB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Pr="008B6F05" w:rsidRDefault="0092050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411509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973BB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3719"/>
    <w:rsid w:val="000E488A"/>
    <w:rsid w:val="000F0094"/>
    <w:rsid w:val="00112B82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05D6"/>
    <w:rsid w:val="002549DA"/>
    <w:rsid w:val="00256F85"/>
    <w:rsid w:val="00263851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2EE4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236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299F"/>
    <w:rsid w:val="003B45AD"/>
    <w:rsid w:val="003C145C"/>
    <w:rsid w:val="003C2D72"/>
    <w:rsid w:val="003D05DA"/>
    <w:rsid w:val="003D5264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0433"/>
    <w:rsid w:val="00421227"/>
    <w:rsid w:val="00422B2F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0BC4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3EA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A4E66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0505"/>
    <w:rsid w:val="009212CE"/>
    <w:rsid w:val="00932817"/>
    <w:rsid w:val="009358C1"/>
    <w:rsid w:val="009400BC"/>
    <w:rsid w:val="0094422A"/>
    <w:rsid w:val="00960E64"/>
    <w:rsid w:val="00963E23"/>
    <w:rsid w:val="00973BB4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11D4A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27D6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D3C5A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72C1E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A60A8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21D55-B777-4167-ABBD-DF80A9DF2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296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24</cp:revision>
  <cp:lastPrinted>2019-02-11T11:41:00Z</cp:lastPrinted>
  <dcterms:created xsi:type="dcterms:W3CDTF">2019-02-11T13:06:00Z</dcterms:created>
  <dcterms:modified xsi:type="dcterms:W3CDTF">2019-11-01T15:05:00Z</dcterms:modified>
</cp:coreProperties>
</file>