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42348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42348F" w:rsidRDefault="00A55DEF" w:rsidP="007026B2">
            <w:pPr>
              <w:pStyle w:val="Cabealho"/>
              <w:ind w:right="113"/>
              <w:rPr>
                <w:b/>
                <w:sz w:val="22"/>
                <w:szCs w:val="22"/>
              </w:rPr>
            </w:pPr>
            <w:r w:rsidRPr="0042348F">
              <w:rPr>
                <w:sz w:val="22"/>
                <w:szCs w:val="22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42348F" w:rsidRDefault="003E3772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  <w:rPr>
                <w:sz w:val="22"/>
                <w:szCs w:val="22"/>
              </w:rPr>
            </w:pPr>
            <w:r w:rsidRPr="0042348F">
              <w:rPr>
                <w:sz w:val="22"/>
                <w:szCs w:val="22"/>
              </w:rPr>
              <w:t>481059/2017 (892847/2019 e 1000118/2019)</w:t>
            </w:r>
          </w:p>
        </w:tc>
      </w:tr>
      <w:tr w:rsidR="00A55DEF" w:rsidRPr="0042348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42348F" w:rsidRDefault="00A55DEF" w:rsidP="007026B2">
            <w:pPr>
              <w:pStyle w:val="Cabealho"/>
              <w:ind w:right="113"/>
              <w:rPr>
                <w:b/>
                <w:sz w:val="22"/>
                <w:szCs w:val="22"/>
              </w:rPr>
            </w:pPr>
            <w:r w:rsidRPr="0042348F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42348F" w:rsidRDefault="003E3772" w:rsidP="002668A2">
            <w:pPr>
              <w:pStyle w:val="Cabealho"/>
              <w:ind w:right="113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42348F">
              <w:rPr>
                <w:sz w:val="22"/>
                <w:szCs w:val="22"/>
              </w:rPr>
              <w:t>Maria Helena Wenceslau</w:t>
            </w:r>
          </w:p>
        </w:tc>
      </w:tr>
      <w:tr w:rsidR="00A55DEF" w:rsidRPr="0042348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42348F" w:rsidRDefault="00A55DEF" w:rsidP="007026B2">
            <w:pPr>
              <w:pStyle w:val="Cabealho"/>
              <w:ind w:right="113"/>
              <w:rPr>
                <w:sz w:val="22"/>
                <w:szCs w:val="22"/>
              </w:rPr>
            </w:pPr>
            <w:r w:rsidRPr="0042348F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42348F" w:rsidRDefault="003E3772" w:rsidP="00A11D4A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42348F">
              <w:rPr>
                <w:rFonts w:ascii="Times New Roman" w:hAnsi="Times New Roman" w:cs="Times New Roman"/>
                <w:sz w:val="22"/>
                <w:szCs w:val="22"/>
              </w:rPr>
              <w:t>Solicitação de isenção de cobrança de anuidade referente aos anos de 2012 a 2017</w:t>
            </w:r>
          </w:p>
        </w:tc>
      </w:tr>
    </w:tbl>
    <w:p w:rsidR="00A55DEF" w:rsidRPr="0042348F" w:rsidRDefault="00A55DEF" w:rsidP="007026B2">
      <w:pPr>
        <w:pStyle w:val="Cabealho"/>
        <w:ind w:right="113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42348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42348F" w:rsidRDefault="00A55DEF" w:rsidP="003E3772">
            <w:pPr>
              <w:pStyle w:val="Cabealho"/>
              <w:ind w:right="113"/>
              <w:jc w:val="center"/>
              <w:rPr>
                <w:b/>
                <w:sz w:val="22"/>
                <w:szCs w:val="22"/>
              </w:rPr>
            </w:pPr>
            <w:r w:rsidRPr="0042348F">
              <w:rPr>
                <w:b/>
                <w:sz w:val="22"/>
                <w:szCs w:val="22"/>
              </w:rPr>
              <w:t>DELIBERAÇÃO Nº 0</w:t>
            </w:r>
            <w:r w:rsidR="00A11D4A" w:rsidRPr="0042348F">
              <w:rPr>
                <w:b/>
                <w:sz w:val="22"/>
                <w:szCs w:val="22"/>
              </w:rPr>
              <w:t>4</w:t>
            </w:r>
            <w:r w:rsidR="003E3772" w:rsidRPr="0042348F">
              <w:rPr>
                <w:b/>
                <w:sz w:val="22"/>
                <w:szCs w:val="22"/>
              </w:rPr>
              <w:t>1</w:t>
            </w:r>
            <w:r w:rsidR="00147280" w:rsidRPr="0042348F">
              <w:rPr>
                <w:b/>
                <w:sz w:val="22"/>
                <w:szCs w:val="22"/>
              </w:rPr>
              <w:t>/201</w:t>
            </w:r>
            <w:r w:rsidR="00FD67E1" w:rsidRPr="0042348F">
              <w:rPr>
                <w:b/>
                <w:sz w:val="22"/>
                <w:szCs w:val="22"/>
              </w:rPr>
              <w:t>9</w:t>
            </w:r>
            <w:r w:rsidR="00147280" w:rsidRPr="0042348F">
              <w:rPr>
                <w:b/>
                <w:sz w:val="22"/>
                <w:szCs w:val="22"/>
              </w:rPr>
              <w:t xml:space="preserve"> – CAF</w:t>
            </w:r>
            <w:r w:rsidRPr="0042348F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42348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  <w:rPr>
          <w:sz w:val="22"/>
          <w:szCs w:val="22"/>
        </w:rPr>
      </w:pPr>
      <w:r w:rsidRPr="0042348F">
        <w:rPr>
          <w:sz w:val="22"/>
          <w:szCs w:val="22"/>
        </w:rPr>
        <w:tab/>
      </w:r>
      <w:r w:rsidRPr="0042348F">
        <w:rPr>
          <w:sz w:val="22"/>
          <w:szCs w:val="22"/>
        </w:rPr>
        <w:tab/>
      </w:r>
    </w:p>
    <w:p w:rsidR="004054FB" w:rsidRPr="0042348F" w:rsidRDefault="004054FB" w:rsidP="007026B2">
      <w:pPr>
        <w:ind w:right="113"/>
        <w:rPr>
          <w:rFonts w:eastAsia="Verdana"/>
          <w:sz w:val="22"/>
          <w:szCs w:val="22"/>
        </w:rPr>
      </w:pPr>
      <w:r w:rsidRPr="0042348F">
        <w:rPr>
          <w:rFonts w:eastAsia="Verdana"/>
          <w:sz w:val="22"/>
          <w:szCs w:val="22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3E3772" w:rsidRPr="0042348F">
        <w:rPr>
          <w:rFonts w:eastAsia="Verdana"/>
          <w:sz w:val="22"/>
          <w:szCs w:val="22"/>
        </w:rPr>
        <w:t>11</w:t>
      </w:r>
      <w:r w:rsidRPr="0042348F">
        <w:rPr>
          <w:rFonts w:eastAsia="Verdana"/>
          <w:sz w:val="22"/>
          <w:szCs w:val="22"/>
        </w:rPr>
        <w:t xml:space="preserve"> de </w:t>
      </w:r>
      <w:r w:rsidR="003E3772" w:rsidRPr="0042348F">
        <w:rPr>
          <w:rFonts w:eastAsia="Verdana"/>
          <w:sz w:val="22"/>
          <w:szCs w:val="22"/>
        </w:rPr>
        <w:t>novembro</w:t>
      </w:r>
      <w:r w:rsidRPr="0042348F">
        <w:rPr>
          <w:rFonts w:eastAsia="Verdana"/>
          <w:sz w:val="22"/>
          <w:szCs w:val="22"/>
        </w:rPr>
        <w:t xml:space="preserve"> de 201</w:t>
      </w:r>
      <w:r w:rsidR="00FD67E1" w:rsidRPr="0042348F">
        <w:rPr>
          <w:rFonts w:eastAsia="Verdana"/>
          <w:sz w:val="22"/>
          <w:szCs w:val="22"/>
        </w:rPr>
        <w:t>9</w:t>
      </w:r>
      <w:r w:rsidRPr="0042348F">
        <w:rPr>
          <w:rFonts w:eastAsia="Verdana"/>
          <w:sz w:val="22"/>
          <w:szCs w:val="22"/>
        </w:rPr>
        <w:t xml:space="preserve">, após análise do assunto em epígrafe, </w:t>
      </w:r>
      <w:proofErr w:type="gramStart"/>
      <w:r w:rsidRPr="0042348F">
        <w:rPr>
          <w:rFonts w:eastAsia="Verdana"/>
          <w:sz w:val="22"/>
          <w:szCs w:val="22"/>
        </w:rPr>
        <w:t>e</w:t>
      </w:r>
      <w:proofErr w:type="gramEnd"/>
    </w:p>
    <w:p w:rsidR="00D9077F" w:rsidRPr="0042348F" w:rsidRDefault="00D9077F" w:rsidP="007026B2">
      <w:pPr>
        <w:ind w:right="113"/>
        <w:rPr>
          <w:rFonts w:eastAsia="Verdana"/>
          <w:sz w:val="22"/>
          <w:szCs w:val="22"/>
        </w:rPr>
      </w:pPr>
    </w:p>
    <w:p w:rsidR="002505D6" w:rsidRPr="0042348F" w:rsidRDefault="002505D6" w:rsidP="002505D6">
      <w:pPr>
        <w:ind w:right="113"/>
        <w:rPr>
          <w:color w:val="000000"/>
          <w:sz w:val="22"/>
          <w:szCs w:val="22"/>
        </w:rPr>
      </w:pPr>
      <w:r w:rsidRPr="0042348F">
        <w:rPr>
          <w:rFonts w:eastAsia="Verdana"/>
          <w:sz w:val="22"/>
          <w:szCs w:val="22"/>
        </w:rPr>
        <w:t>Considerando Regimento Interno do CAU/DF, artigo 88, inciso XX, que dispõe como competência da Comissão de Finanças, Atos Administrativos e Gestão: “</w:t>
      </w:r>
      <w:r w:rsidRPr="0042348F">
        <w:rPr>
          <w:i/>
          <w:color w:val="000000"/>
          <w:sz w:val="22"/>
          <w:szCs w:val="22"/>
        </w:rPr>
        <w:t>propor, apreciar e deliberar sobre processos de cobrança de anuidades, taxas e multas</w:t>
      </w:r>
      <w:r w:rsidRPr="0042348F">
        <w:rPr>
          <w:color w:val="000000"/>
          <w:sz w:val="22"/>
          <w:szCs w:val="22"/>
        </w:rPr>
        <w:t>.”;</w:t>
      </w:r>
    </w:p>
    <w:p w:rsidR="002505D6" w:rsidRPr="0042348F" w:rsidRDefault="002505D6" w:rsidP="002505D6">
      <w:pPr>
        <w:ind w:right="113"/>
        <w:rPr>
          <w:color w:val="000000"/>
          <w:sz w:val="22"/>
          <w:szCs w:val="22"/>
        </w:rPr>
      </w:pPr>
    </w:p>
    <w:p w:rsidR="003E3772" w:rsidRPr="0042348F" w:rsidRDefault="003E3772" w:rsidP="003E3772">
      <w:pPr>
        <w:rPr>
          <w:sz w:val="22"/>
          <w:szCs w:val="22"/>
        </w:rPr>
      </w:pPr>
      <w:r w:rsidRPr="0042348F">
        <w:rPr>
          <w:sz w:val="22"/>
          <w:szCs w:val="22"/>
        </w:rPr>
        <w:t xml:space="preserve">Considerando que a Arquiteta Maria Helena pagou a última anuidade no CAU em 2011, estando em aberto </w:t>
      </w:r>
      <w:proofErr w:type="gramStart"/>
      <w:r w:rsidRPr="0042348F">
        <w:rPr>
          <w:sz w:val="22"/>
          <w:szCs w:val="22"/>
        </w:rPr>
        <w:t>as</w:t>
      </w:r>
      <w:proofErr w:type="gramEnd"/>
      <w:r w:rsidRPr="0042348F">
        <w:rPr>
          <w:sz w:val="22"/>
          <w:szCs w:val="22"/>
        </w:rPr>
        <w:t xml:space="preserve"> anuidades de 2012 a 2017</w:t>
      </w:r>
      <w:r w:rsidR="00A25256" w:rsidRPr="0042348F">
        <w:rPr>
          <w:sz w:val="22"/>
          <w:szCs w:val="22"/>
        </w:rPr>
        <w:t xml:space="preserve"> e que não há registro de atividade técnica em nome da profissional, no SICCAU, nos anos de 2012 a 2017</w:t>
      </w:r>
      <w:r w:rsidRPr="0042348F">
        <w:rPr>
          <w:sz w:val="22"/>
          <w:szCs w:val="22"/>
        </w:rPr>
        <w:t xml:space="preserve">; </w:t>
      </w:r>
    </w:p>
    <w:p w:rsidR="003E3772" w:rsidRPr="0042348F" w:rsidRDefault="003E3772" w:rsidP="003E3772">
      <w:pPr>
        <w:rPr>
          <w:sz w:val="22"/>
          <w:szCs w:val="22"/>
        </w:rPr>
      </w:pPr>
    </w:p>
    <w:p w:rsidR="003E3772" w:rsidRPr="0042348F" w:rsidRDefault="003E3772" w:rsidP="003E3772">
      <w:pPr>
        <w:rPr>
          <w:sz w:val="22"/>
          <w:szCs w:val="22"/>
        </w:rPr>
      </w:pPr>
      <w:r w:rsidRPr="0042348F">
        <w:rPr>
          <w:sz w:val="22"/>
          <w:szCs w:val="22"/>
        </w:rPr>
        <w:t xml:space="preserve">Considerando que </w:t>
      </w:r>
      <w:r w:rsidR="00330A50" w:rsidRPr="0042348F">
        <w:rPr>
          <w:sz w:val="22"/>
          <w:szCs w:val="22"/>
        </w:rPr>
        <w:t>a</w:t>
      </w:r>
      <w:r w:rsidRPr="0042348F">
        <w:rPr>
          <w:sz w:val="22"/>
          <w:szCs w:val="22"/>
        </w:rPr>
        <w:t xml:space="preserve"> interessad</w:t>
      </w:r>
      <w:r w:rsidR="00330A50" w:rsidRPr="0042348F">
        <w:rPr>
          <w:sz w:val="22"/>
          <w:szCs w:val="22"/>
        </w:rPr>
        <w:t>a</w:t>
      </w:r>
      <w:r w:rsidRPr="0042348F">
        <w:rPr>
          <w:sz w:val="22"/>
          <w:szCs w:val="22"/>
        </w:rPr>
        <w:t xml:space="preserve"> solicita a isenção de todas as anuidades em aberto</w:t>
      </w:r>
      <w:r w:rsidR="00330A50" w:rsidRPr="0042348F">
        <w:rPr>
          <w:sz w:val="22"/>
          <w:szCs w:val="22"/>
        </w:rPr>
        <w:t>;</w:t>
      </w:r>
    </w:p>
    <w:p w:rsidR="003E3772" w:rsidRPr="0042348F" w:rsidRDefault="003E3772" w:rsidP="003E3772">
      <w:pPr>
        <w:rPr>
          <w:sz w:val="22"/>
          <w:szCs w:val="22"/>
        </w:rPr>
      </w:pPr>
    </w:p>
    <w:p w:rsidR="003E3772" w:rsidRPr="0042348F" w:rsidRDefault="003E3772" w:rsidP="003E3772">
      <w:pPr>
        <w:rPr>
          <w:sz w:val="22"/>
          <w:szCs w:val="22"/>
        </w:rPr>
      </w:pPr>
      <w:r w:rsidRPr="0042348F">
        <w:rPr>
          <w:sz w:val="22"/>
          <w:szCs w:val="22"/>
        </w:rPr>
        <w:t>Considerando o deferimento da aposentadoria por invalidez concedida à interessada pela Subsecretaria de Administração Geral da Secretaria de Estado de Gestão do Território e Habitação do Distrito Federal;</w:t>
      </w:r>
    </w:p>
    <w:p w:rsidR="003E3772" w:rsidRPr="0042348F" w:rsidRDefault="003E3772" w:rsidP="003E3772">
      <w:pPr>
        <w:rPr>
          <w:sz w:val="22"/>
          <w:szCs w:val="22"/>
        </w:rPr>
      </w:pPr>
    </w:p>
    <w:p w:rsidR="003E3772" w:rsidRPr="0042348F" w:rsidRDefault="003E3772" w:rsidP="003E3772">
      <w:pPr>
        <w:rPr>
          <w:color w:val="000000"/>
          <w:sz w:val="22"/>
          <w:szCs w:val="22"/>
        </w:rPr>
      </w:pPr>
      <w:r w:rsidRPr="0042348F">
        <w:rPr>
          <w:sz w:val="22"/>
          <w:szCs w:val="22"/>
        </w:rPr>
        <w:t xml:space="preserve">Considerando que os documentos apresentados pela profissional, s.m.j., atendem ao disposto pela </w:t>
      </w:r>
      <w:r w:rsidRPr="0042348F">
        <w:rPr>
          <w:color w:val="000000"/>
          <w:sz w:val="22"/>
          <w:szCs w:val="22"/>
        </w:rPr>
        <w:t>Resolução nº 134, de 2017;</w:t>
      </w:r>
    </w:p>
    <w:p w:rsidR="003E3772" w:rsidRPr="0042348F" w:rsidRDefault="003E3772" w:rsidP="003E3772">
      <w:pPr>
        <w:rPr>
          <w:color w:val="000000"/>
          <w:sz w:val="22"/>
          <w:szCs w:val="22"/>
        </w:rPr>
      </w:pPr>
    </w:p>
    <w:p w:rsidR="002505D6" w:rsidRPr="0042348F" w:rsidRDefault="003E3772" w:rsidP="003E3772">
      <w:pPr>
        <w:widowControl w:val="0"/>
        <w:rPr>
          <w:sz w:val="22"/>
          <w:szCs w:val="22"/>
        </w:rPr>
      </w:pPr>
      <w:r w:rsidRPr="0042348F">
        <w:rPr>
          <w:color w:val="000000"/>
          <w:sz w:val="22"/>
          <w:szCs w:val="22"/>
        </w:rPr>
        <w:t xml:space="preserve">Considerando que as anuidades de 2018 e 2019 já não são cobradas no SICCAU em razão da profissional já atender aos critérios estabelecidos pelo CAU/BR para a isenção de anuidades; </w:t>
      </w:r>
      <w:proofErr w:type="gramStart"/>
      <w:r w:rsidRPr="0042348F">
        <w:rPr>
          <w:color w:val="000000"/>
          <w:sz w:val="22"/>
          <w:szCs w:val="22"/>
        </w:rPr>
        <w:t>e</w:t>
      </w:r>
      <w:proofErr w:type="gramEnd"/>
    </w:p>
    <w:p w:rsidR="002505D6" w:rsidRPr="0042348F" w:rsidRDefault="002505D6" w:rsidP="002505D6">
      <w:pPr>
        <w:widowControl w:val="0"/>
        <w:rPr>
          <w:sz w:val="22"/>
          <w:szCs w:val="22"/>
        </w:rPr>
      </w:pPr>
    </w:p>
    <w:p w:rsidR="002505D6" w:rsidRPr="0042348F" w:rsidRDefault="002505D6" w:rsidP="003E3772">
      <w:pPr>
        <w:widowControl w:val="0"/>
        <w:rPr>
          <w:color w:val="000000"/>
          <w:sz w:val="22"/>
          <w:szCs w:val="22"/>
        </w:rPr>
      </w:pPr>
      <w:r w:rsidRPr="0042348F">
        <w:rPr>
          <w:sz w:val="22"/>
          <w:szCs w:val="22"/>
        </w:rPr>
        <w:t>Considerando que o Relatório Técnico de Instrução n.º 1</w:t>
      </w:r>
      <w:r w:rsidR="003E3772" w:rsidRPr="0042348F">
        <w:rPr>
          <w:sz w:val="22"/>
          <w:szCs w:val="22"/>
        </w:rPr>
        <w:t xml:space="preserve">9/2019 – GETEC concluiu que: </w:t>
      </w:r>
      <w:r w:rsidR="003E3772" w:rsidRPr="0042348F">
        <w:rPr>
          <w:sz w:val="22"/>
          <w:szCs w:val="22"/>
        </w:rPr>
        <w:br/>
      </w:r>
      <w:r w:rsidRPr="0042348F">
        <w:rPr>
          <w:color w:val="000000"/>
          <w:sz w:val="22"/>
          <w:szCs w:val="22"/>
        </w:rPr>
        <w:t>“</w:t>
      </w:r>
      <w:r w:rsidR="003E3772" w:rsidRPr="0042348F">
        <w:rPr>
          <w:color w:val="000000"/>
          <w:sz w:val="22"/>
          <w:szCs w:val="22"/>
        </w:rPr>
        <w:t xml:space="preserve"> </w:t>
      </w:r>
      <w:r w:rsidR="003E3772" w:rsidRPr="0042348F">
        <w:rPr>
          <w:i/>
          <w:color w:val="000000"/>
          <w:sz w:val="22"/>
          <w:szCs w:val="22"/>
        </w:rPr>
        <w:t>Diante do exposto e nos termos da legislação vigente, o entendimento desta analista é que o pleito pode ser concedido</w:t>
      </w:r>
      <w:r w:rsidRPr="0042348F">
        <w:rPr>
          <w:sz w:val="22"/>
          <w:szCs w:val="22"/>
        </w:rPr>
        <w:t>.</w:t>
      </w:r>
      <w:proofErr w:type="gramStart"/>
      <w:r w:rsidRPr="0042348F">
        <w:rPr>
          <w:sz w:val="22"/>
          <w:szCs w:val="22"/>
        </w:rPr>
        <w:t>”</w:t>
      </w:r>
      <w:proofErr w:type="gramEnd"/>
    </w:p>
    <w:p w:rsidR="004D0BC4" w:rsidRPr="0042348F" w:rsidRDefault="004D0BC4" w:rsidP="004D0BC4">
      <w:pPr>
        <w:widowControl w:val="0"/>
        <w:rPr>
          <w:sz w:val="22"/>
          <w:szCs w:val="22"/>
        </w:rPr>
      </w:pPr>
    </w:p>
    <w:p w:rsidR="00A55DEF" w:rsidRPr="0042348F" w:rsidRDefault="00A55DEF" w:rsidP="007026B2">
      <w:pPr>
        <w:ind w:right="113"/>
        <w:rPr>
          <w:rFonts w:eastAsia="Verdana"/>
          <w:b/>
          <w:sz w:val="22"/>
          <w:szCs w:val="22"/>
        </w:rPr>
      </w:pPr>
      <w:r w:rsidRPr="0042348F">
        <w:rPr>
          <w:rFonts w:eastAsia="Verdana"/>
          <w:b/>
          <w:sz w:val="22"/>
          <w:szCs w:val="22"/>
        </w:rPr>
        <w:t>DELIBER</w:t>
      </w:r>
      <w:r w:rsidR="002D67E6" w:rsidRPr="0042348F">
        <w:rPr>
          <w:rFonts w:eastAsia="Verdana"/>
          <w:b/>
          <w:sz w:val="22"/>
          <w:szCs w:val="22"/>
        </w:rPr>
        <w:t>A</w:t>
      </w:r>
      <w:r w:rsidRPr="0042348F">
        <w:rPr>
          <w:rFonts w:eastAsia="Verdana"/>
          <w:b/>
          <w:sz w:val="22"/>
          <w:szCs w:val="22"/>
        </w:rPr>
        <w:t>:</w:t>
      </w:r>
    </w:p>
    <w:p w:rsidR="003D05DA" w:rsidRPr="0042348F" w:rsidRDefault="003D05DA" w:rsidP="007026B2">
      <w:pPr>
        <w:ind w:right="113"/>
        <w:rPr>
          <w:rFonts w:eastAsia="Verdana"/>
          <w:sz w:val="22"/>
          <w:szCs w:val="22"/>
        </w:rPr>
      </w:pPr>
    </w:p>
    <w:p w:rsidR="003D05DA" w:rsidRPr="0042348F" w:rsidRDefault="00A55DEF" w:rsidP="007026B2">
      <w:pPr>
        <w:ind w:right="113"/>
        <w:rPr>
          <w:sz w:val="22"/>
          <w:szCs w:val="22"/>
        </w:rPr>
      </w:pPr>
      <w:r w:rsidRPr="0042348F">
        <w:rPr>
          <w:rFonts w:eastAsia="Verdana"/>
          <w:sz w:val="22"/>
          <w:szCs w:val="22"/>
        </w:rPr>
        <w:t xml:space="preserve">1 </w:t>
      </w:r>
      <w:r w:rsidR="00D9077F" w:rsidRPr="0042348F">
        <w:rPr>
          <w:rFonts w:eastAsia="Verdana"/>
          <w:sz w:val="22"/>
          <w:szCs w:val="22"/>
        </w:rPr>
        <w:t>–</w:t>
      </w:r>
      <w:r w:rsidRPr="0042348F">
        <w:rPr>
          <w:rFonts w:eastAsia="Verdana"/>
          <w:sz w:val="22"/>
          <w:szCs w:val="22"/>
        </w:rPr>
        <w:t xml:space="preserve"> </w:t>
      </w:r>
      <w:r w:rsidR="003E3772" w:rsidRPr="0042348F">
        <w:rPr>
          <w:sz w:val="22"/>
          <w:szCs w:val="22"/>
        </w:rPr>
        <w:t>P</w:t>
      </w:r>
      <w:r w:rsidR="0042348F" w:rsidRPr="0042348F">
        <w:rPr>
          <w:sz w:val="22"/>
          <w:szCs w:val="22"/>
        </w:rPr>
        <w:t xml:space="preserve">elo </w:t>
      </w:r>
      <w:r w:rsidR="0042348F" w:rsidRPr="0042348F">
        <w:rPr>
          <w:sz w:val="22"/>
          <w:szCs w:val="22"/>
        </w:rPr>
        <w:t>deferimento da solicitação</w:t>
      </w:r>
      <w:r w:rsidR="0042348F" w:rsidRPr="0042348F">
        <w:rPr>
          <w:sz w:val="22"/>
          <w:szCs w:val="22"/>
        </w:rPr>
        <w:t>.</w:t>
      </w:r>
    </w:p>
    <w:p w:rsidR="0042348F" w:rsidRPr="0042348F" w:rsidRDefault="0042348F" w:rsidP="007026B2">
      <w:pPr>
        <w:ind w:right="113"/>
        <w:rPr>
          <w:b/>
          <w:sz w:val="22"/>
          <w:szCs w:val="22"/>
        </w:rPr>
      </w:pPr>
    </w:p>
    <w:p w:rsidR="00112B82" w:rsidRPr="0042348F" w:rsidRDefault="00112B82" w:rsidP="00112B82">
      <w:pPr>
        <w:ind w:right="113"/>
        <w:rPr>
          <w:sz w:val="22"/>
          <w:szCs w:val="22"/>
        </w:rPr>
      </w:pPr>
      <w:r w:rsidRPr="0042348F">
        <w:rPr>
          <w:b/>
          <w:sz w:val="22"/>
          <w:szCs w:val="22"/>
        </w:rPr>
        <w:t xml:space="preserve">Com </w:t>
      </w:r>
      <w:proofErr w:type="gramStart"/>
      <w:r w:rsidR="0061338C" w:rsidRPr="0042348F">
        <w:rPr>
          <w:b/>
          <w:sz w:val="22"/>
          <w:szCs w:val="22"/>
        </w:rPr>
        <w:t>4</w:t>
      </w:r>
      <w:proofErr w:type="gramEnd"/>
      <w:r w:rsidRPr="0042348F">
        <w:rPr>
          <w:sz w:val="22"/>
          <w:szCs w:val="22"/>
        </w:rPr>
        <w:t xml:space="preserve"> votos favoráveis, 0 voto contrário e 0 abstenção.</w:t>
      </w:r>
      <w:bookmarkStart w:id="0" w:name="_GoBack"/>
      <w:bookmarkEnd w:id="0"/>
    </w:p>
    <w:p w:rsidR="00112B82" w:rsidRPr="0042348F" w:rsidRDefault="00112B82" w:rsidP="00112B82">
      <w:pPr>
        <w:widowControl w:val="0"/>
        <w:ind w:right="227"/>
        <w:rPr>
          <w:sz w:val="22"/>
          <w:szCs w:val="22"/>
        </w:rPr>
      </w:pPr>
    </w:p>
    <w:p w:rsidR="00263851" w:rsidRPr="0042348F" w:rsidRDefault="00112B82" w:rsidP="00330A50">
      <w:pPr>
        <w:ind w:right="113"/>
        <w:jc w:val="center"/>
        <w:rPr>
          <w:rFonts w:eastAsia="Verdana"/>
          <w:sz w:val="22"/>
          <w:szCs w:val="22"/>
        </w:rPr>
      </w:pPr>
      <w:r w:rsidRPr="0042348F">
        <w:rPr>
          <w:rFonts w:eastAsia="Verdana"/>
          <w:sz w:val="22"/>
          <w:szCs w:val="22"/>
        </w:rPr>
        <w:t xml:space="preserve">Brasília/DF, </w:t>
      </w:r>
      <w:r w:rsidR="00A25256" w:rsidRPr="0042348F">
        <w:rPr>
          <w:rFonts w:eastAsia="Verdana"/>
          <w:sz w:val="22"/>
          <w:szCs w:val="22"/>
        </w:rPr>
        <w:t>11</w:t>
      </w:r>
      <w:r w:rsidRPr="0042348F">
        <w:rPr>
          <w:rFonts w:eastAsia="Verdana"/>
          <w:sz w:val="22"/>
          <w:szCs w:val="22"/>
        </w:rPr>
        <w:t xml:space="preserve"> de </w:t>
      </w:r>
      <w:r w:rsidR="00A25256" w:rsidRPr="0042348F">
        <w:rPr>
          <w:rFonts w:eastAsia="Verdana"/>
          <w:sz w:val="22"/>
          <w:szCs w:val="22"/>
        </w:rPr>
        <w:t>novembro</w:t>
      </w:r>
      <w:r w:rsidRPr="0042348F">
        <w:rPr>
          <w:rFonts w:eastAsia="Verdana"/>
          <w:sz w:val="22"/>
          <w:szCs w:val="22"/>
        </w:rPr>
        <w:t xml:space="preserve"> de 2019.</w:t>
      </w:r>
    </w:p>
    <w:p w:rsidR="00330A50" w:rsidRPr="0042348F" w:rsidRDefault="00330A50" w:rsidP="00263851">
      <w:pPr>
        <w:ind w:right="113"/>
        <w:jc w:val="center"/>
        <w:rPr>
          <w:rFonts w:eastAsia="Verdana"/>
          <w:sz w:val="22"/>
          <w:szCs w:val="22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42348F" w:rsidTr="00D72C1E">
        <w:trPr>
          <w:trHeight w:val="265"/>
        </w:trPr>
        <w:tc>
          <w:tcPr>
            <w:tcW w:w="4678" w:type="dxa"/>
            <w:hideMark/>
          </w:tcPr>
          <w:p w:rsidR="00D72C1E" w:rsidRPr="0042348F" w:rsidRDefault="00D72C1E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42348F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42348F" w:rsidRDefault="00D72C1E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D72C1E" w:rsidRPr="0042348F" w:rsidTr="00D72C1E">
        <w:trPr>
          <w:trHeight w:val="49"/>
        </w:trPr>
        <w:tc>
          <w:tcPr>
            <w:tcW w:w="4678" w:type="dxa"/>
            <w:hideMark/>
          </w:tcPr>
          <w:p w:rsidR="00D72C1E" w:rsidRPr="0042348F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42348F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42348F" w:rsidRDefault="00D72C1E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  <w:tr w:rsidR="00D72C1E" w:rsidRPr="0042348F" w:rsidTr="00D72C1E">
        <w:trPr>
          <w:trHeight w:val="265"/>
        </w:trPr>
        <w:tc>
          <w:tcPr>
            <w:tcW w:w="4678" w:type="dxa"/>
            <w:hideMark/>
          </w:tcPr>
          <w:p w:rsidR="00D72C1E" w:rsidRPr="0042348F" w:rsidRDefault="00D72C1E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42348F">
              <w:rPr>
                <w:b/>
                <w:sz w:val="22"/>
                <w:szCs w:val="22"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42348F" w:rsidRDefault="00D72C1E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D72C1E" w:rsidRPr="0042348F" w:rsidTr="00D72C1E">
        <w:trPr>
          <w:trHeight w:val="49"/>
        </w:trPr>
        <w:tc>
          <w:tcPr>
            <w:tcW w:w="4678" w:type="dxa"/>
            <w:hideMark/>
          </w:tcPr>
          <w:p w:rsidR="00D72C1E" w:rsidRPr="0042348F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42348F">
              <w:rPr>
                <w:sz w:val="22"/>
                <w:szCs w:val="22"/>
              </w:rP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42348F" w:rsidRDefault="00D72C1E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  <w:tr w:rsidR="00D72C1E" w:rsidRPr="0042348F" w:rsidTr="00D72C1E">
        <w:trPr>
          <w:trHeight w:val="265"/>
        </w:trPr>
        <w:tc>
          <w:tcPr>
            <w:tcW w:w="4678" w:type="dxa"/>
            <w:hideMark/>
          </w:tcPr>
          <w:p w:rsidR="00D72C1E" w:rsidRPr="0042348F" w:rsidRDefault="00D72C1E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42348F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42348F" w:rsidRDefault="00D72C1E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D72C1E" w:rsidRPr="0042348F" w:rsidTr="00D72C1E">
        <w:trPr>
          <w:trHeight w:val="49"/>
        </w:trPr>
        <w:tc>
          <w:tcPr>
            <w:tcW w:w="4678" w:type="dxa"/>
            <w:hideMark/>
          </w:tcPr>
          <w:p w:rsidR="00D72C1E" w:rsidRPr="0042348F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42348F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42348F" w:rsidRDefault="00D72C1E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</w:tbl>
    <w:tbl>
      <w:tblPr>
        <w:tblW w:w="8967" w:type="dxa"/>
        <w:tblInd w:w="108" w:type="dxa"/>
        <w:tblLook w:val="04A0" w:firstRow="1" w:lastRow="0" w:firstColumn="1" w:lastColumn="0" w:noHBand="0" w:noVBand="1"/>
      </w:tblPr>
      <w:tblGrid>
        <w:gridCol w:w="4678"/>
        <w:gridCol w:w="4289"/>
      </w:tblGrid>
      <w:tr w:rsidR="0061338C" w:rsidRPr="0042348F" w:rsidTr="0061338C">
        <w:trPr>
          <w:trHeight w:val="278"/>
        </w:trPr>
        <w:tc>
          <w:tcPr>
            <w:tcW w:w="4678" w:type="dxa"/>
            <w:hideMark/>
          </w:tcPr>
          <w:p w:rsidR="0061338C" w:rsidRPr="0042348F" w:rsidRDefault="0061338C" w:rsidP="00E467DE">
            <w:pPr>
              <w:spacing w:line="288" w:lineRule="auto"/>
              <w:ind w:right="142"/>
              <w:rPr>
                <w:b/>
                <w:color w:val="000000"/>
                <w:sz w:val="22"/>
                <w:szCs w:val="22"/>
              </w:rPr>
            </w:pPr>
            <w:r w:rsidRPr="0042348F">
              <w:rPr>
                <w:b/>
                <w:color w:val="000000"/>
                <w:sz w:val="22"/>
                <w:szCs w:val="22"/>
              </w:rPr>
              <w:t>Paulo Cavalcanti de Albuquerque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38C" w:rsidRPr="0042348F" w:rsidRDefault="0061338C">
            <w:pPr>
              <w:spacing w:line="288" w:lineRule="auto"/>
              <w:ind w:left="142" w:right="142"/>
              <w:rPr>
                <w:color w:val="000000"/>
                <w:sz w:val="22"/>
                <w:szCs w:val="22"/>
              </w:rPr>
            </w:pPr>
          </w:p>
        </w:tc>
      </w:tr>
    </w:tbl>
    <w:p w:rsidR="00081705" w:rsidRPr="0042348F" w:rsidRDefault="0061338C" w:rsidP="0061338C">
      <w:pPr>
        <w:spacing w:line="312" w:lineRule="auto"/>
        <w:ind w:left="142" w:right="142"/>
        <w:rPr>
          <w:rFonts w:eastAsia="Verdana"/>
          <w:color w:val="000000"/>
          <w:sz w:val="22"/>
          <w:szCs w:val="22"/>
        </w:rPr>
      </w:pPr>
      <w:r w:rsidRPr="0042348F">
        <w:rPr>
          <w:color w:val="000000"/>
          <w:sz w:val="22"/>
          <w:szCs w:val="22"/>
        </w:rPr>
        <w:t>Membro em titularidade</w:t>
      </w:r>
    </w:p>
    <w:sectPr w:rsidR="00081705" w:rsidRPr="0042348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A46" w:rsidRDefault="003D0A46">
      <w:r>
        <w:separator/>
      </w:r>
    </w:p>
  </w:endnote>
  <w:endnote w:type="continuationSeparator" w:id="0">
    <w:p w:rsidR="003D0A46" w:rsidRDefault="003D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92050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6747D37" wp14:editId="1DF498A6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2348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2348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20505" w:rsidRPr="00030DEF" w:rsidRDefault="0092050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A46" w:rsidRDefault="003D0A46">
      <w:r>
        <w:separator/>
      </w:r>
    </w:p>
  </w:footnote>
  <w:footnote w:type="continuationSeparator" w:id="0">
    <w:p w:rsidR="003D0A46" w:rsidRDefault="003D0A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42348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Pr="008B6F05" w:rsidRDefault="0092050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49927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05" w:rsidRDefault="0042348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100C8"/>
    <w:rsid w:val="00313542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299F"/>
    <w:rsid w:val="003B45AD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2348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3EA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422A"/>
    <w:rsid w:val="00960E64"/>
    <w:rsid w:val="00963E23"/>
    <w:rsid w:val="00973BB4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61F5C-5EEB-449E-A501-6198962FC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30</cp:revision>
  <cp:lastPrinted>2019-11-11T16:40:00Z</cp:lastPrinted>
  <dcterms:created xsi:type="dcterms:W3CDTF">2019-02-11T13:06:00Z</dcterms:created>
  <dcterms:modified xsi:type="dcterms:W3CDTF">2019-11-11T18:53:00Z</dcterms:modified>
</cp:coreProperties>
</file>