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4A463D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4A463D" w:rsidRDefault="00B2109B" w:rsidP="00D5349D">
            <w:pPr>
              <w:pStyle w:val="Ttulo2"/>
              <w:rPr>
                <w:b w:val="0"/>
                <w:sz w:val="22"/>
                <w:szCs w:val="22"/>
              </w:rPr>
            </w:pPr>
            <w:r w:rsidRPr="004A463D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4A463D" w:rsidRDefault="0071631C" w:rsidP="00772831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  <w:r w:rsidRPr="004A463D">
              <w:rPr>
                <w:sz w:val="22"/>
                <w:szCs w:val="22"/>
              </w:rPr>
              <w:t>1036039/2020</w:t>
            </w:r>
          </w:p>
        </w:tc>
      </w:tr>
      <w:tr w:rsidR="00B2109B" w:rsidRPr="004A463D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4A463D" w:rsidRDefault="00B2109B" w:rsidP="00772831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4A463D"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4A463D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4A463D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B2109B" w:rsidRPr="004A463D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4A463D" w:rsidRDefault="00B2109B" w:rsidP="00772831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4A463D"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4A463D" w:rsidRDefault="00C83747" w:rsidP="008571B1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eastAsia="Times New Roman"/>
                <w:bCs/>
                <w:color w:val="000000" w:themeColor="text1"/>
                <w:sz w:val="22"/>
                <w:szCs w:val="22"/>
                <w:lang w:eastAsia="pt-BR"/>
              </w:rPr>
            </w:pPr>
            <w:r w:rsidRPr="004A463D">
              <w:rPr>
                <w:sz w:val="22"/>
                <w:szCs w:val="22"/>
              </w:rPr>
              <w:t>INSTITUIÇÃO DE CARGO DE LIVRE PROVIMENTO E DEMISSÃO.</w:t>
            </w:r>
          </w:p>
        </w:tc>
      </w:tr>
    </w:tbl>
    <w:p w:rsidR="00B2109B" w:rsidRPr="004A463D" w:rsidRDefault="00B2109B" w:rsidP="00B2109B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4A463D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4A463D" w:rsidRDefault="00B2109B" w:rsidP="00455238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4A463D">
              <w:rPr>
                <w:b/>
                <w:sz w:val="22"/>
                <w:szCs w:val="22"/>
              </w:rPr>
              <w:t>DELIBERAÇÃO PLENÁRIA DPODF Nº 0</w:t>
            </w:r>
            <w:r w:rsidR="00E01E9B" w:rsidRPr="004A463D">
              <w:rPr>
                <w:b/>
                <w:sz w:val="22"/>
                <w:szCs w:val="22"/>
              </w:rPr>
              <w:t>3</w:t>
            </w:r>
            <w:r w:rsidR="00D2116A" w:rsidRPr="004A463D">
              <w:rPr>
                <w:b/>
                <w:sz w:val="22"/>
                <w:szCs w:val="22"/>
              </w:rPr>
              <w:t>3</w:t>
            </w:r>
            <w:r w:rsidR="00A211E7" w:rsidRPr="004A463D">
              <w:rPr>
                <w:b/>
                <w:sz w:val="22"/>
                <w:szCs w:val="22"/>
              </w:rPr>
              <w:t>8</w:t>
            </w:r>
            <w:r w:rsidRPr="004A463D">
              <w:rPr>
                <w:b/>
                <w:sz w:val="22"/>
                <w:szCs w:val="22"/>
              </w:rPr>
              <w:t>/20</w:t>
            </w:r>
            <w:r w:rsidR="00455238">
              <w:rPr>
                <w:b/>
                <w:sz w:val="22"/>
                <w:szCs w:val="22"/>
              </w:rPr>
              <w:t>20</w:t>
            </w:r>
          </w:p>
        </w:tc>
      </w:tr>
    </w:tbl>
    <w:p w:rsidR="00B2109B" w:rsidRPr="004A463D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 w:rsidRPr="004A463D">
        <w:rPr>
          <w:sz w:val="22"/>
          <w:szCs w:val="22"/>
        </w:rPr>
        <w:tab/>
      </w:r>
      <w:r w:rsidRPr="004A463D">
        <w:rPr>
          <w:sz w:val="22"/>
          <w:szCs w:val="22"/>
        </w:rPr>
        <w:tab/>
      </w:r>
    </w:p>
    <w:p w:rsidR="00E366F3" w:rsidRPr="004A463D" w:rsidRDefault="00B906B5" w:rsidP="0071631C">
      <w:pPr>
        <w:tabs>
          <w:tab w:val="center" w:pos="4320"/>
          <w:tab w:val="right" w:pos="8640"/>
        </w:tabs>
        <w:ind w:left="4820"/>
        <w:rPr>
          <w:sz w:val="22"/>
          <w:szCs w:val="22"/>
        </w:rPr>
      </w:pPr>
      <w:r w:rsidRPr="004A463D">
        <w:rPr>
          <w:rFonts w:eastAsia="Verdana"/>
          <w:bCs/>
          <w:sz w:val="22"/>
          <w:szCs w:val="22"/>
        </w:rPr>
        <w:t xml:space="preserve">Referenda a Deliberação Plenária </w:t>
      </w:r>
      <w:r w:rsidRPr="004A463D">
        <w:rPr>
          <w:rFonts w:eastAsia="Verdana"/>
          <w:bCs/>
          <w:i/>
          <w:sz w:val="22"/>
          <w:szCs w:val="22"/>
        </w:rPr>
        <w:t>ad referendum</w:t>
      </w:r>
      <w:r w:rsidRPr="004A463D">
        <w:rPr>
          <w:rFonts w:eastAsia="Verdana"/>
          <w:bCs/>
          <w:sz w:val="22"/>
          <w:szCs w:val="22"/>
        </w:rPr>
        <w:t xml:space="preserve"> nº 001/2020 do CAU/DF, que</w:t>
      </w:r>
      <w:r w:rsidR="00497248" w:rsidRPr="004A463D">
        <w:rPr>
          <w:rFonts w:eastAsia="Verdana"/>
          <w:bCs/>
          <w:sz w:val="22"/>
          <w:szCs w:val="22"/>
        </w:rPr>
        <w:t xml:space="preserve"> aprova </w:t>
      </w:r>
      <w:r w:rsidR="00497248" w:rsidRPr="004A463D">
        <w:rPr>
          <w:rFonts w:eastAsia="Verdana"/>
          <w:bCs/>
          <w:iCs/>
          <w:sz w:val="22"/>
          <w:szCs w:val="22"/>
        </w:rPr>
        <w:t>a instituição de cargo de livre provimento e demissão de natureza especial e temporária, e dá outras providências.</w:t>
      </w:r>
    </w:p>
    <w:p w:rsidR="0069020E" w:rsidRPr="004A463D" w:rsidRDefault="0069020E" w:rsidP="00B2109B">
      <w:pPr>
        <w:rPr>
          <w:rFonts w:eastAsia="Verdana"/>
          <w:sz w:val="22"/>
          <w:szCs w:val="22"/>
        </w:rPr>
      </w:pPr>
    </w:p>
    <w:p w:rsidR="004A463D" w:rsidRPr="004A463D" w:rsidRDefault="004A463D" w:rsidP="00B2109B">
      <w:pPr>
        <w:rPr>
          <w:rFonts w:eastAsia="Verdana"/>
          <w:sz w:val="22"/>
          <w:szCs w:val="22"/>
        </w:rPr>
      </w:pPr>
      <w:bookmarkStart w:id="0" w:name="_GoBack"/>
      <w:bookmarkEnd w:id="0"/>
    </w:p>
    <w:p w:rsidR="00B2109B" w:rsidRPr="004A463D" w:rsidRDefault="00B2109B" w:rsidP="004A463D">
      <w:pPr>
        <w:spacing w:line="360" w:lineRule="auto"/>
        <w:rPr>
          <w:rFonts w:eastAsia="Verdana"/>
          <w:sz w:val="22"/>
          <w:szCs w:val="22"/>
        </w:rPr>
      </w:pPr>
      <w:r w:rsidRPr="004A463D">
        <w:rPr>
          <w:rFonts w:eastAsia="Verdana"/>
          <w:sz w:val="22"/>
          <w:szCs w:val="22"/>
        </w:rPr>
        <w:t>O PLENÁRIO DO CONSELHO DE ARQUITETURA E URBANISMO DO DISTRITO FEDERAL - CAU/DF, no uso da</w:t>
      </w:r>
      <w:r w:rsidR="008E6087" w:rsidRPr="004A463D">
        <w:rPr>
          <w:rFonts w:eastAsia="Verdana"/>
          <w:sz w:val="22"/>
          <w:szCs w:val="22"/>
        </w:rPr>
        <w:t>s competências que lhe confere a seção</w:t>
      </w:r>
      <w:r w:rsidRPr="004A463D">
        <w:rPr>
          <w:rFonts w:eastAsia="Verdana"/>
          <w:sz w:val="22"/>
          <w:szCs w:val="22"/>
        </w:rPr>
        <w:t xml:space="preserve"> </w:t>
      </w:r>
      <w:r w:rsidR="008E6087" w:rsidRPr="004A463D">
        <w:rPr>
          <w:rFonts w:eastAsia="Verdana"/>
          <w:sz w:val="22"/>
          <w:szCs w:val="22"/>
        </w:rPr>
        <w:t xml:space="preserve">II, art. 29, do </w:t>
      </w:r>
      <w:r w:rsidRPr="004A463D">
        <w:rPr>
          <w:rFonts w:eastAsia="Verdana"/>
          <w:sz w:val="22"/>
          <w:szCs w:val="22"/>
        </w:rPr>
        <w:t>Regimento Interno do CAU/DF, e reunido</w:t>
      </w:r>
      <w:r w:rsidR="008E6087" w:rsidRPr="004A463D">
        <w:rPr>
          <w:rFonts w:eastAsia="Verdana"/>
          <w:sz w:val="22"/>
          <w:szCs w:val="22"/>
        </w:rPr>
        <w:t xml:space="preserve"> ordinariamente em Brasília/DF,</w:t>
      </w:r>
      <w:r w:rsidR="00582AED" w:rsidRPr="004A463D">
        <w:rPr>
          <w:rFonts w:eastAsia="Verdana"/>
          <w:sz w:val="22"/>
          <w:szCs w:val="22"/>
        </w:rPr>
        <w:t xml:space="preserve"> </w:t>
      </w:r>
      <w:r w:rsidRPr="004A463D">
        <w:rPr>
          <w:rFonts w:eastAsia="Verdana"/>
          <w:sz w:val="22"/>
          <w:szCs w:val="22"/>
        </w:rPr>
        <w:t xml:space="preserve">no dia </w:t>
      </w:r>
      <w:r w:rsidR="008E6087" w:rsidRPr="004A463D">
        <w:rPr>
          <w:rFonts w:eastAsia="Verdana"/>
          <w:sz w:val="22"/>
          <w:szCs w:val="22"/>
        </w:rPr>
        <w:t>27</w:t>
      </w:r>
      <w:r w:rsidRPr="004A463D">
        <w:rPr>
          <w:rFonts w:eastAsia="Verdana"/>
          <w:sz w:val="22"/>
          <w:szCs w:val="22"/>
        </w:rPr>
        <w:t xml:space="preserve"> de </w:t>
      </w:r>
      <w:r w:rsidR="008E6087" w:rsidRPr="004A463D">
        <w:rPr>
          <w:rFonts w:eastAsia="Verdana"/>
          <w:sz w:val="22"/>
          <w:szCs w:val="22"/>
        </w:rPr>
        <w:t>janeiro</w:t>
      </w:r>
      <w:r w:rsidRPr="004A463D">
        <w:rPr>
          <w:rFonts w:eastAsia="Verdana"/>
          <w:sz w:val="22"/>
          <w:szCs w:val="22"/>
        </w:rPr>
        <w:t xml:space="preserve"> de 20</w:t>
      </w:r>
      <w:r w:rsidR="008E6087" w:rsidRPr="004A463D">
        <w:rPr>
          <w:rFonts w:eastAsia="Verdana"/>
          <w:sz w:val="22"/>
          <w:szCs w:val="22"/>
        </w:rPr>
        <w:t>20</w:t>
      </w:r>
      <w:r w:rsidRPr="004A463D">
        <w:rPr>
          <w:rFonts w:eastAsia="Verdana"/>
          <w:sz w:val="22"/>
          <w:szCs w:val="22"/>
        </w:rPr>
        <w:t xml:space="preserve">, após análise do assunto em epígrafe, </w:t>
      </w:r>
      <w:proofErr w:type="gramStart"/>
      <w:r w:rsidRPr="004A463D">
        <w:rPr>
          <w:rFonts w:eastAsia="Verdana"/>
          <w:sz w:val="22"/>
          <w:szCs w:val="22"/>
        </w:rPr>
        <w:t>e</w:t>
      </w:r>
      <w:proofErr w:type="gramEnd"/>
    </w:p>
    <w:p w:rsidR="00DC0C4F" w:rsidRPr="004A463D" w:rsidRDefault="00DC0C4F" w:rsidP="004A463D">
      <w:pPr>
        <w:spacing w:line="360" w:lineRule="auto"/>
        <w:rPr>
          <w:rFonts w:eastAsia="Verdana"/>
          <w:sz w:val="22"/>
          <w:szCs w:val="22"/>
        </w:rPr>
      </w:pPr>
    </w:p>
    <w:p w:rsidR="00DC0C4F" w:rsidRPr="004A463D" w:rsidRDefault="00DC0C4F" w:rsidP="004A463D">
      <w:pPr>
        <w:spacing w:line="360" w:lineRule="auto"/>
        <w:rPr>
          <w:rFonts w:eastAsia="Verdana"/>
          <w:sz w:val="22"/>
          <w:szCs w:val="22"/>
        </w:rPr>
      </w:pPr>
      <w:r w:rsidRPr="004A463D">
        <w:rPr>
          <w:rFonts w:eastAsia="Verdana"/>
          <w:sz w:val="22"/>
          <w:szCs w:val="22"/>
        </w:rPr>
        <w:t>Considerando obrigatoriedade de cumprimento das diretrizes do Plano de Ação e Orçamento do CAU/DF homologado pela Resolução CAU/BR nº 186, de 20 de dezembro de 2019, especialmente o objetivo de viabilizar infraestrutura física e operacional no atendimento do interesse público;</w:t>
      </w:r>
    </w:p>
    <w:p w:rsidR="00DC0C4F" w:rsidRPr="004A463D" w:rsidRDefault="00DC0C4F" w:rsidP="004A463D">
      <w:pPr>
        <w:spacing w:line="360" w:lineRule="auto"/>
        <w:rPr>
          <w:rFonts w:eastAsia="Verdana"/>
          <w:sz w:val="22"/>
          <w:szCs w:val="22"/>
        </w:rPr>
      </w:pPr>
    </w:p>
    <w:p w:rsidR="00DC0C4F" w:rsidRPr="004A463D" w:rsidRDefault="00DC0C4F" w:rsidP="004A463D">
      <w:pPr>
        <w:spacing w:line="360" w:lineRule="auto"/>
        <w:rPr>
          <w:rFonts w:eastAsia="Verdana"/>
          <w:sz w:val="22"/>
          <w:szCs w:val="22"/>
        </w:rPr>
      </w:pPr>
      <w:r w:rsidRPr="004A463D">
        <w:rPr>
          <w:rFonts w:eastAsia="Verdana"/>
          <w:sz w:val="22"/>
          <w:szCs w:val="22"/>
        </w:rPr>
        <w:t xml:space="preserve">Considerando necessidade de assistência técnica para assessorar a produção e execução de projetos de reforma predial bem como demais serviços administrativos; </w:t>
      </w:r>
    </w:p>
    <w:p w:rsidR="00DC0C4F" w:rsidRPr="004A463D" w:rsidRDefault="00DC0C4F" w:rsidP="004A463D">
      <w:pPr>
        <w:spacing w:line="360" w:lineRule="auto"/>
        <w:rPr>
          <w:rFonts w:eastAsia="Verdana"/>
          <w:sz w:val="22"/>
          <w:szCs w:val="22"/>
        </w:rPr>
      </w:pPr>
    </w:p>
    <w:p w:rsidR="00DC0C4F" w:rsidRPr="004A463D" w:rsidRDefault="00DC0C4F" w:rsidP="004A463D">
      <w:pPr>
        <w:spacing w:line="360" w:lineRule="auto"/>
        <w:rPr>
          <w:sz w:val="22"/>
          <w:szCs w:val="22"/>
        </w:rPr>
      </w:pPr>
      <w:r w:rsidRPr="004A463D">
        <w:rPr>
          <w:sz w:val="22"/>
          <w:szCs w:val="22"/>
        </w:rPr>
        <w:t xml:space="preserve">Considerando artigo 29, inciso </w:t>
      </w:r>
      <w:r w:rsidRPr="004A463D">
        <w:rPr>
          <w:color w:val="000000"/>
          <w:sz w:val="22"/>
          <w:szCs w:val="22"/>
        </w:rPr>
        <w:t xml:space="preserve">XLIV, ao qual dispõe que compete ao Plenário do CAU/DF “apreciar e deliberar sobre matérias aprovadas </w:t>
      </w:r>
      <w:r w:rsidRPr="004A463D">
        <w:rPr>
          <w:i/>
          <w:color w:val="000000"/>
          <w:sz w:val="22"/>
          <w:szCs w:val="22"/>
        </w:rPr>
        <w:t>ad referendum</w:t>
      </w:r>
      <w:r w:rsidRPr="004A463D">
        <w:rPr>
          <w:color w:val="000000"/>
          <w:sz w:val="22"/>
          <w:szCs w:val="22"/>
        </w:rPr>
        <w:t xml:space="preserve"> pelo presidente, na reunião plenária subsequente à publicação dos atos</w:t>
      </w:r>
      <w:r w:rsidRPr="004A463D">
        <w:rPr>
          <w:sz w:val="22"/>
          <w:szCs w:val="22"/>
        </w:rPr>
        <w:t xml:space="preserve">”; </w:t>
      </w:r>
    </w:p>
    <w:p w:rsidR="00DC0C4F" w:rsidRPr="004A463D" w:rsidRDefault="00DC0C4F" w:rsidP="004A463D">
      <w:pPr>
        <w:spacing w:line="360" w:lineRule="auto"/>
        <w:rPr>
          <w:sz w:val="22"/>
          <w:szCs w:val="22"/>
        </w:rPr>
      </w:pPr>
    </w:p>
    <w:p w:rsidR="00DC0C4F" w:rsidRPr="004A463D" w:rsidRDefault="0061307E" w:rsidP="004A463D">
      <w:pPr>
        <w:spacing w:line="360" w:lineRule="auto"/>
        <w:rPr>
          <w:color w:val="000000"/>
          <w:sz w:val="22"/>
          <w:szCs w:val="22"/>
        </w:rPr>
      </w:pPr>
      <w:r w:rsidRPr="004A463D">
        <w:rPr>
          <w:sz w:val="22"/>
          <w:szCs w:val="22"/>
        </w:rPr>
        <w:t xml:space="preserve">Considerando, </w:t>
      </w:r>
      <w:r w:rsidR="00DC0C4F" w:rsidRPr="004A463D">
        <w:rPr>
          <w:sz w:val="22"/>
          <w:szCs w:val="22"/>
        </w:rPr>
        <w:t>artigo 56</w:t>
      </w:r>
      <w:r w:rsidRPr="004A463D">
        <w:rPr>
          <w:sz w:val="22"/>
          <w:szCs w:val="22"/>
        </w:rPr>
        <w:t xml:space="preserve">, inciso §2, </w:t>
      </w:r>
      <w:r w:rsidR="00DC0C4F" w:rsidRPr="004A463D">
        <w:rPr>
          <w:sz w:val="22"/>
          <w:szCs w:val="22"/>
        </w:rPr>
        <w:t>do Regimento Interno do CAU/DF que dispõe “</w:t>
      </w:r>
      <w:r w:rsidR="00DC0C4F" w:rsidRPr="004A463D">
        <w:rPr>
          <w:color w:val="000000"/>
          <w:sz w:val="22"/>
          <w:szCs w:val="22"/>
        </w:rPr>
        <w:t xml:space="preserve">O Plenário deliberará sobre o referendo e os possíveis efeitos da aprovação, revogação, anulação ou alteração do ato”; </w:t>
      </w:r>
      <w:proofErr w:type="gramStart"/>
      <w:r w:rsidR="00DC0C4F" w:rsidRPr="004A463D">
        <w:rPr>
          <w:color w:val="000000"/>
          <w:sz w:val="22"/>
          <w:szCs w:val="22"/>
        </w:rPr>
        <w:t>e</w:t>
      </w:r>
      <w:proofErr w:type="gramEnd"/>
    </w:p>
    <w:p w:rsidR="00DC0C4F" w:rsidRPr="004A463D" w:rsidRDefault="00DC0C4F" w:rsidP="004A463D">
      <w:pPr>
        <w:spacing w:line="360" w:lineRule="auto"/>
        <w:rPr>
          <w:rFonts w:eastAsia="Verdana"/>
          <w:sz w:val="22"/>
          <w:szCs w:val="22"/>
        </w:rPr>
      </w:pPr>
    </w:p>
    <w:p w:rsidR="00DC0C4F" w:rsidRPr="004A463D" w:rsidRDefault="00DC0C4F" w:rsidP="004A463D">
      <w:pPr>
        <w:spacing w:line="360" w:lineRule="auto"/>
        <w:rPr>
          <w:rFonts w:eastAsia="Verdana"/>
          <w:sz w:val="22"/>
          <w:szCs w:val="22"/>
        </w:rPr>
      </w:pPr>
      <w:r w:rsidRPr="004A463D">
        <w:rPr>
          <w:rFonts w:eastAsia="Verdana"/>
          <w:sz w:val="22"/>
          <w:szCs w:val="22"/>
        </w:rPr>
        <w:t>Considerando Deliberação CAF-CAU/DF nº 001/2020, de 13 de janeiro de 2020, da Comissão de Administração, Planejamento e Finanças do CAU/DF.</w:t>
      </w:r>
    </w:p>
    <w:p w:rsidR="004A463D" w:rsidRPr="004A463D" w:rsidRDefault="004A463D" w:rsidP="004A463D">
      <w:pPr>
        <w:spacing w:line="360" w:lineRule="auto"/>
        <w:rPr>
          <w:b/>
          <w:sz w:val="22"/>
          <w:szCs w:val="22"/>
        </w:rPr>
      </w:pPr>
    </w:p>
    <w:p w:rsidR="00F8521B" w:rsidRPr="004A463D" w:rsidRDefault="00F8521B" w:rsidP="004A463D">
      <w:pPr>
        <w:spacing w:line="360" w:lineRule="auto"/>
        <w:rPr>
          <w:sz w:val="22"/>
          <w:szCs w:val="22"/>
        </w:rPr>
      </w:pPr>
      <w:r w:rsidRPr="004A463D">
        <w:rPr>
          <w:b/>
          <w:sz w:val="22"/>
          <w:szCs w:val="22"/>
        </w:rPr>
        <w:t>DELIBEROU:</w:t>
      </w:r>
    </w:p>
    <w:p w:rsidR="00F8521B" w:rsidRPr="004A463D" w:rsidRDefault="00F8521B" w:rsidP="004A463D">
      <w:pPr>
        <w:spacing w:line="360" w:lineRule="auto"/>
        <w:rPr>
          <w:sz w:val="22"/>
          <w:szCs w:val="22"/>
        </w:rPr>
      </w:pPr>
    </w:p>
    <w:p w:rsidR="00E366F3" w:rsidRPr="004A463D" w:rsidRDefault="0069020E" w:rsidP="004A463D">
      <w:pPr>
        <w:spacing w:line="360" w:lineRule="auto"/>
        <w:rPr>
          <w:rFonts w:eastAsia="Verdana"/>
          <w:bCs/>
          <w:iCs/>
          <w:sz w:val="22"/>
          <w:szCs w:val="22"/>
        </w:rPr>
      </w:pPr>
      <w:r w:rsidRPr="004A463D">
        <w:rPr>
          <w:sz w:val="22"/>
          <w:szCs w:val="22"/>
          <w:lang w:val="pt"/>
        </w:rPr>
        <w:t xml:space="preserve">1 </w:t>
      </w:r>
      <w:r w:rsidR="00DA5351" w:rsidRPr="004A463D">
        <w:rPr>
          <w:sz w:val="22"/>
          <w:szCs w:val="22"/>
          <w:lang w:val="pt"/>
        </w:rPr>
        <w:t xml:space="preserve">- Por </w:t>
      </w:r>
      <w:r w:rsidR="00312409" w:rsidRPr="004A463D">
        <w:rPr>
          <w:rFonts w:eastAsia="Verdana"/>
          <w:bCs/>
          <w:sz w:val="22"/>
          <w:szCs w:val="22"/>
        </w:rPr>
        <w:t xml:space="preserve">referendar os termos da Deliberação Plenária </w:t>
      </w:r>
      <w:r w:rsidR="00312409" w:rsidRPr="004A463D">
        <w:rPr>
          <w:rFonts w:eastAsia="Verdana"/>
          <w:bCs/>
          <w:i/>
          <w:sz w:val="22"/>
          <w:szCs w:val="22"/>
        </w:rPr>
        <w:t>ad referendum</w:t>
      </w:r>
      <w:r w:rsidR="00312409" w:rsidRPr="004A463D">
        <w:rPr>
          <w:rFonts w:eastAsia="Verdana"/>
          <w:bCs/>
          <w:sz w:val="22"/>
          <w:szCs w:val="22"/>
        </w:rPr>
        <w:t xml:space="preserve"> nº 001/2020 do CAU/DF, que aprova </w:t>
      </w:r>
      <w:r w:rsidR="00312409" w:rsidRPr="004A463D">
        <w:rPr>
          <w:rFonts w:eastAsia="Verdana"/>
          <w:bCs/>
          <w:iCs/>
          <w:sz w:val="22"/>
          <w:szCs w:val="22"/>
        </w:rPr>
        <w:t xml:space="preserve">a instituição de cargo de livre provimento e demissão de natureza especial e temporária, no </w:t>
      </w:r>
      <w:r w:rsidR="00312409" w:rsidRPr="004A463D">
        <w:rPr>
          <w:rFonts w:eastAsia="Verdana"/>
          <w:bCs/>
          <w:iCs/>
          <w:sz w:val="22"/>
          <w:szCs w:val="22"/>
        </w:rPr>
        <w:lastRenderedPageBreak/>
        <w:t xml:space="preserve">âmbito do CAU/DF, constituído de emprego em comissão intitulado Assessor Técnico Especial, para o período de </w:t>
      </w:r>
      <w:proofErr w:type="gramStart"/>
      <w:r w:rsidR="00312409" w:rsidRPr="004A463D">
        <w:rPr>
          <w:rFonts w:eastAsia="Verdana"/>
          <w:bCs/>
          <w:iCs/>
          <w:sz w:val="22"/>
          <w:szCs w:val="22"/>
        </w:rPr>
        <w:t>3</w:t>
      </w:r>
      <w:proofErr w:type="gramEnd"/>
      <w:r w:rsidR="00312409" w:rsidRPr="004A463D">
        <w:rPr>
          <w:rFonts w:eastAsia="Verdana"/>
          <w:bCs/>
          <w:iCs/>
          <w:sz w:val="22"/>
          <w:szCs w:val="22"/>
        </w:rPr>
        <w:t xml:space="preserve"> de fevereiro a 31 de dezembro de 2020;</w:t>
      </w:r>
    </w:p>
    <w:p w:rsidR="002A6D65" w:rsidRPr="004A463D" w:rsidRDefault="002A6D65" w:rsidP="004A463D">
      <w:pPr>
        <w:spacing w:line="360" w:lineRule="auto"/>
        <w:rPr>
          <w:rFonts w:eastAsia="Verdana"/>
          <w:bCs/>
          <w:iCs/>
          <w:sz w:val="22"/>
          <w:szCs w:val="22"/>
        </w:rPr>
      </w:pPr>
    </w:p>
    <w:p w:rsidR="002A6D65" w:rsidRPr="004A463D" w:rsidRDefault="002A6D65" w:rsidP="004A463D">
      <w:pPr>
        <w:spacing w:line="360" w:lineRule="auto"/>
        <w:rPr>
          <w:sz w:val="22"/>
          <w:szCs w:val="22"/>
        </w:rPr>
      </w:pPr>
      <w:r w:rsidRPr="004A463D">
        <w:rPr>
          <w:rFonts w:eastAsia="Verdana"/>
          <w:bCs/>
          <w:iCs/>
          <w:sz w:val="22"/>
          <w:szCs w:val="22"/>
        </w:rPr>
        <w:t xml:space="preserve">2 - </w:t>
      </w:r>
      <w:r w:rsidRPr="004A463D">
        <w:rPr>
          <w:color w:val="000000"/>
          <w:sz w:val="22"/>
          <w:szCs w:val="22"/>
        </w:rPr>
        <w:t xml:space="preserve">Alterar a nomenclatura do cargo de livre provimento equivalente ao nível salarial de coordenador - emprego em comissão III (EC3) ou função gratificada </w:t>
      </w:r>
      <w:proofErr w:type="gramStart"/>
      <w:r w:rsidRPr="004A463D">
        <w:rPr>
          <w:color w:val="000000"/>
          <w:sz w:val="22"/>
          <w:szCs w:val="22"/>
        </w:rPr>
        <w:t>3</w:t>
      </w:r>
      <w:proofErr w:type="gramEnd"/>
      <w:r w:rsidRPr="004A463D">
        <w:rPr>
          <w:color w:val="000000"/>
          <w:sz w:val="22"/>
          <w:szCs w:val="22"/>
        </w:rPr>
        <w:t xml:space="preserve"> (FG3), estabelecido na alínea “a”, do § 3º, da Portaria CAU/DF nº 44, de setembro de 2017, de </w:t>
      </w:r>
      <w:r w:rsidRPr="004A463D">
        <w:rPr>
          <w:b/>
          <w:color w:val="000000"/>
          <w:sz w:val="22"/>
          <w:szCs w:val="22"/>
        </w:rPr>
        <w:t>Coordenador da Secretaria do Colegiado</w:t>
      </w:r>
      <w:r w:rsidRPr="004A463D">
        <w:rPr>
          <w:color w:val="000000"/>
          <w:sz w:val="22"/>
          <w:szCs w:val="22"/>
        </w:rPr>
        <w:t xml:space="preserve"> para </w:t>
      </w:r>
      <w:r w:rsidRPr="004A463D">
        <w:rPr>
          <w:b/>
          <w:color w:val="000000"/>
          <w:sz w:val="22"/>
          <w:szCs w:val="22"/>
        </w:rPr>
        <w:t>Assistente</w:t>
      </w:r>
      <w:r w:rsidR="00455238">
        <w:rPr>
          <w:color w:val="000000"/>
          <w:sz w:val="22"/>
          <w:szCs w:val="22"/>
        </w:rPr>
        <w:t>.</w:t>
      </w:r>
    </w:p>
    <w:p w:rsidR="00E366F3" w:rsidRPr="004A463D" w:rsidRDefault="00E366F3" w:rsidP="004A463D">
      <w:pPr>
        <w:spacing w:line="360" w:lineRule="auto"/>
        <w:ind w:right="227"/>
        <w:rPr>
          <w:rFonts w:eastAsia="Verdana"/>
          <w:sz w:val="22"/>
          <w:szCs w:val="22"/>
        </w:rPr>
      </w:pPr>
    </w:p>
    <w:p w:rsidR="00E366F3" w:rsidRPr="004A463D" w:rsidRDefault="00E366F3" w:rsidP="004A463D">
      <w:pPr>
        <w:spacing w:line="360" w:lineRule="auto"/>
        <w:rPr>
          <w:rFonts w:eastAsia="Verdana"/>
          <w:sz w:val="22"/>
          <w:szCs w:val="22"/>
        </w:rPr>
      </w:pPr>
      <w:r w:rsidRPr="004A463D">
        <w:rPr>
          <w:rFonts w:eastAsia="Verdana"/>
          <w:sz w:val="22"/>
          <w:szCs w:val="22"/>
        </w:rPr>
        <w:t>Esta deliberação entra em vigor nesta data.</w:t>
      </w:r>
    </w:p>
    <w:p w:rsidR="0065799D" w:rsidRPr="004A463D" w:rsidRDefault="0065799D" w:rsidP="004A463D">
      <w:pPr>
        <w:spacing w:line="360" w:lineRule="auto"/>
        <w:rPr>
          <w:rFonts w:eastAsia="Verdana"/>
          <w:sz w:val="22"/>
          <w:szCs w:val="22"/>
        </w:rPr>
      </w:pPr>
    </w:p>
    <w:p w:rsidR="008C6514" w:rsidRPr="004A463D" w:rsidRDefault="008C6514" w:rsidP="004A463D">
      <w:pPr>
        <w:autoSpaceDE w:val="0"/>
        <w:autoSpaceDN w:val="0"/>
        <w:adjustRightInd w:val="0"/>
        <w:spacing w:line="360" w:lineRule="auto"/>
        <w:rPr>
          <w:sz w:val="22"/>
          <w:szCs w:val="22"/>
          <w:lang w:eastAsia="pt-BR"/>
        </w:rPr>
      </w:pPr>
      <w:r w:rsidRPr="004A463D">
        <w:rPr>
          <w:sz w:val="22"/>
          <w:szCs w:val="22"/>
          <w:lang w:eastAsia="pt-BR"/>
        </w:rPr>
        <w:t xml:space="preserve">Com </w:t>
      </w:r>
      <w:r w:rsidR="00BA26A9" w:rsidRPr="004A463D">
        <w:rPr>
          <w:b/>
          <w:sz w:val="22"/>
          <w:szCs w:val="22"/>
          <w:lang w:eastAsia="pt-BR"/>
        </w:rPr>
        <w:t>0</w:t>
      </w:r>
      <w:r w:rsidR="00BA26A9" w:rsidRPr="004A463D">
        <w:rPr>
          <w:b/>
          <w:bCs/>
          <w:sz w:val="22"/>
          <w:szCs w:val="22"/>
          <w:lang w:eastAsia="pt-BR"/>
        </w:rPr>
        <w:t>8</w:t>
      </w:r>
      <w:r w:rsidRPr="004A463D">
        <w:rPr>
          <w:b/>
          <w:bCs/>
          <w:sz w:val="22"/>
          <w:szCs w:val="22"/>
          <w:lang w:eastAsia="pt-BR"/>
        </w:rPr>
        <w:t xml:space="preserve"> votos favoráveis</w:t>
      </w:r>
      <w:r w:rsidR="00116F80" w:rsidRPr="004A463D">
        <w:rPr>
          <w:sz w:val="22"/>
          <w:szCs w:val="22"/>
          <w:lang w:eastAsia="pt-BR"/>
        </w:rPr>
        <w:t xml:space="preserve"> dos conselheiros: </w:t>
      </w:r>
      <w:r w:rsidR="006E136E" w:rsidRPr="004A463D">
        <w:rPr>
          <w:sz w:val="22"/>
          <w:szCs w:val="22"/>
          <w:lang w:eastAsia="pt-BR"/>
        </w:rPr>
        <w:t xml:space="preserve">André Bello, </w:t>
      </w:r>
      <w:r w:rsidRPr="004A463D">
        <w:rPr>
          <w:sz w:val="22"/>
          <w:szCs w:val="22"/>
          <w:lang w:eastAsia="pt-BR"/>
        </w:rPr>
        <w:t xml:space="preserve">Antônio Menezes Júnior, </w:t>
      </w:r>
      <w:r w:rsidR="006E136E" w:rsidRPr="004A463D">
        <w:rPr>
          <w:sz w:val="22"/>
          <w:szCs w:val="22"/>
          <w:lang w:eastAsia="pt-BR"/>
        </w:rPr>
        <w:t xml:space="preserve">Gabriela de Souza Tenorio, </w:t>
      </w:r>
      <w:r w:rsidR="00BA26A9" w:rsidRPr="004A463D">
        <w:rPr>
          <w:sz w:val="22"/>
          <w:szCs w:val="22"/>
          <w:lang w:eastAsia="pt-BR"/>
        </w:rPr>
        <w:t>Giselle Moll Mascarenhas</w:t>
      </w:r>
      <w:r w:rsidRPr="004A463D">
        <w:rPr>
          <w:sz w:val="22"/>
          <w:szCs w:val="22"/>
          <w:lang w:eastAsia="pt-BR"/>
        </w:rPr>
        <w:t>, João Gilberto de Carvalho Accioly</w:t>
      </w:r>
      <w:r w:rsidR="00BA26A9" w:rsidRPr="004A463D">
        <w:rPr>
          <w:sz w:val="22"/>
          <w:szCs w:val="22"/>
          <w:lang w:eastAsia="pt-BR"/>
        </w:rPr>
        <w:t>,</w:t>
      </w:r>
      <w:r w:rsidR="002506A3" w:rsidRPr="004A463D">
        <w:rPr>
          <w:sz w:val="22"/>
          <w:szCs w:val="22"/>
          <w:lang w:eastAsia="pt-BR"/>
        </w:rPr>
        <w:t xml:space="preserve"> João Eduardo Martins Dantas</w:t>
      </w:r>
      <w:r w:rsidR="00BA26A9" w:rsidRPr="004A463D">
        <w:rPr>
          <w:sz w:val="22"/>
          <w:szCs w:val="22"/>
          <w:lang w:eastAsia="pt-BR"/>
        </w:rPr>
        <w:t>, Mônica Andréa Blanco</w:t>
      </w:r>
      <w:r w:rsidR="002506A3" w:rsidRPr="004A463D">
        <w:rPr>
          <w:sz w:val="22"/>
          <w:szCs w:val="22"/>
          <w:lang w:eastAsia="pt-BR"/>
        </w:rPr>
        <w:t xml:space="preserve"> </w:t>
      </w:r>
      <w:r w:rsidRPr="004A463D">
        <w:rPr>
          <w:sz w:val="22"/>
          <w:szCs w:val="22"/>
          <w:lang w:eastAsia="pt-BR"/>
        </w:rPr>
        <w:t>e</w:t>
      </w:r>
      <w:r w:rsidR="002506A3" w:rsidRPr="004A463D">
        <w:rPr>
          <w:sz w:val="22"/>
          <w:szCs w:val="22"/>
          <w:lang w:eastAsia="pt-BR"/>
        </w:rPr>
        <w:t xml:space="preserve"> Paulo Cavalcanti de Albuquerque</w:t>
      </w:r>
      <w:r w:rsidRPr="004A463D">
        <w:rPr>
          <w:sz w:val="22"/>
          <w:szCs w:val="22"/>
          <w:lang w:eastAsia="pt-BR"/>
        </w:rPr>
        <w:t xml:space="preserve">; </w:t>
      </w:r>
      <w:r w:rsidRPr="004A463D">
        <w:rPr>
          <w:b/>
          <w:sz w:val="22"/>
          <w:szCs w:val="22"/>
          <w:lang w:eastAsia="pt-BR"/>
        </w:rPr>
        <w:t>00</w:t>
      </w:r>
      <w:r w:rsidRPr="004A463D">
        <w:rPr>
          <w:sz w:val="22"/>
          <w:szCs w:val="22"/>
          <w:lang w:eastAsia="pt-BR"/>
        </w:rPr>
        <w:t xml:space="preserve"> ausência; </w:t>
      </w:r>
      <w:r w:rsidRPr="004A463D">
        <w:rPr>
          <w:b/>
          <w:sz w:val="22"/>
          <w:szCs w:val="22"/>
          <w:lang w:eastAsia="pt-BR"/>
        </w:rPr>
        <w:t>00</w:t>
      </w:r>
      <w:r w:rsidRPr="004A463D">
        <w:rPr>
          <w:sz w:val="22"/>
          <w:szCs w:val="22"/>
          <w:lang w:eastAsia="pt-BR"/>
        </w:rPr>
        <w:t xml:space="preserve"> voto contrário e </w:t>
      </w:r>
      <w:r w:rsidRPr="004A463D">
        <w:rPr>
          <w:b/>
          <w:sz w:val="22"/>
          <w:szCs w:val="22"/>
          <w:lang w:eastAsia="pt-BR"/>
        </w:rPr>
        <w:t>00</w:t>
      </w:r>
      <w:r w:rsidRPr="004A463D">
        <w:rPr>
          <w:sz w:val="22"/>
          <w:szCs w:val="22"/>
          <w:lang w:eastAsia="pt-BR"/>
        </w:rPr>
        <w:t xml:space="preserve"> abstenção.</w:t>
      </w:r>
    </w:p>
    <w:p w:rsidR="008B215D" w:rsidRPr="004A463D" w:rsidRDefault="008B215D" w:rsidP="00A64D37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:rsidR="00F04FE4" w:rsidRPr="004A463D" w:rsidRDefault="00F04FE4" w:rsidP="00A64D37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:rsidR="00B2109B" w:rsidRPr="004A463D" w:rsidRDefault="00B2109B" w:rsidP="00B2109B">
      <w:pPr>
        <w:ind w:left="-142"/>
        <w:jc w:val="center"/>
        <w:rPr>
          <w:rFonts w:eastAsia="Verdana"/>
          <w:sz w:val="22"/>
          <w:szCs w:val="22"/>
        </w:rPr>
      </w:pPr>
      <w:r w:rsidRPr="004A463D">
        <w:rPr>
          <w:rFonts w:eastAsia="Verdana"/>
          <w:sz w:val="22"/>
          <w:szCs w:val="22"/>
        </w:rPr>
        <w:t xml:space="preserve">Brasília - DF, </w:t>
      </w:r>
      <w:r w:rsidR="002506A3" w:rsidRPr="004A463D">
        <w:rPr>
          <w:rFonts w:eastAsia="Verdana"/>
          <w:sz w:val="22"/>
          <w:szCs w:val="22"/>
        </w:rPr>
        <w:t>27</w:t>
      </w:r>
      <w:r w:rsidR="000070A6" w:rsidRPr="004A463D">
        <w:rPr>
          <w:rFonts w:eastAsia="Verdana"/>
          <w:sz w:val="22"/>
          <w:szCs w:val="22"/>
        </w:rPr>
        <w:t xml:space="preserve"> de </w:t>
      </w:r>
      <w:r w:rsidR="002506A3" w:rsidRPr="004A463D">
        <w:rPr>
          <w:rFonts w:eastAsia="Verdana"/>
          <w:sz w:val="22"/>
          <w:szCs w:val="22"/>
        </w:rPr>
        <w:t>janeiro de 2020.</w:t>
      </w:r>
    </w:p>
    <w:p w:rsidR="00D01A14" w:rsidRPr="004A463D" w:rsidRDefault="00D01A14" w:rsidP="00D01A14">
      <w:pPr>
        <w:rPr>
          <w:rFonts w:eastAsia="Verdana"/>
          <w:sz w:val="22"/>
          <w:szCs w:val="22"/>
        </w:rPr>
      </w:pPr>
    </w:p>
    <w:p w:rsidR="009C72C7" w:rsidRPr="004A463D" w:rsidRDefault="009C72C7" w:rsidP="00D01A14">
      <w:pPr>
        <w:rPr>
          <w:rFonts w:eastAsia="Verdana"/>
          <w:sz w:val="22"/>
          <w:szCs w:val="22"/>
        </w:rPr>
      </w:pPr>
    </w:p>
    <w:p w:rsidR="003B5DFA" w:rsidRPr="004A463D" w:rsidRDefault="003B5DFA" w:rsidP="00D01A14">
      <w:pPr>
        <w:rPr>
          <w:rFonts w:eastAsia="Verdana"/>
          <w:sz w:val="22"/>
          <w:szCs w:val="22"/>
        </w:rPr>
      </w:pPr>
    </w:p>
    <w:p w:rsidR="002506A3" w:rsidRPr="004A463D" w:rsidRDefault="002506A3" w:rsidP="00D01A14">
      <w:pPr>
        <w:rPr>
          <w:rFonts w:eastAsia="Verdana"/>
          <w:sz w:val="22"/>
          <w:szCs w:val="22"/>
        </w:rPr>
      </w:pPr>
    </w:p>
    <w:p w:rsidR="00D007E7" w:rsidRPr="004A463D" w:rsidRDefault="00D007E7" w:rsidP="00D007E7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 w:rsidRPr="004A463D">
        <w:rPr>
          <w:rFonts w:eastAsia="Verdana"/>
          <w:b/>
          <w:sz w:val="22"/>
          <w:szCs w:val="22"/>
        </w:rPr>
        <w:t xml:space="preserve">Daniel Mangabeira da Vinha </w:t>
      </w:r>
    </w:p>
    <w:p w:rsidR="003365E5" w:rsidRPr="004A463D" w:rsidRDefault="00D007E7" w:rsidP="00D007E7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4A463D">
        <w:rPr>
          <w:rFonts w:eastAsia="Verdana"/>
          <w:sz w:val="22"/>
          <w:szCs w:val="22"/>
        </w:rPr>
        <w:t>Presidente do CAU/DF</w:t>
      </w:r>
    </w:p>
    <w:sectPr w:rsidR="003365E5" w:rsidRPr="004A463D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1C8" w:rsidRDefault="007961C8">
      <w:r>
        <w:separator/>
      </w:r>
    </w:p>
  </w:endnote>
  <w:endnote w:type="continuationSeparator" w:id="0">
    <w:p w:rsidR="007961C8" w:rsidRDefault="00796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1C8" w:rsidRDefault="007961C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647B8B99" wp14:editId="72A751A8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83747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83747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7961C8" w:rsidRPr="0034385E" w:rsidRDefault="007961C8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7961C8" w:rsidRPr="00030DEF" w:rsidRDefault="007961C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7961C8" w:rsidRPr="00030DEF" w:rsidRDefault="007961C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1C8" w:rsidRDefault="007961C8">
      <w:r>
        <w:separator/>
      </w:r>
    </w:p>
  </w:footnote>
  <w:footnote w:type="continuationSeparator" w:id="0">
    <w:p w:rsidR="007961C8" w:rsidRDefault="007961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1C8" w:rsidRDefault="00C83747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1C8" w:rsidRDefault="007961C8" w:rsidP="00507974">
    <w:pPr>
      <w:pStyle w:val="Rodap"/>
      <w:ind w:left="-1701" w:right="-851"/>
      <w:jc w:val="left"/>
    </w:pPr>
  </w:p>
  <w:p w:rsidR="007961C8" w:rsidRDefault="007961C8" w:rsidP="00507974">
    <w:pPr>
      <w:pStyle w:val="Rodap"/>
      <w:ind w:right="-851"/>
      <w:jc w:val="left"/>
    </w:pPr>
  </w:p>
  <w:p w:rsidR="007961C8" w:rsidRPr="008B6F05" w:rsidRDefault="007961C8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4197825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1C8" w:rsidRDefault="00C83747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1"/>
  </w:num>
  <w:num w:numId="5">
    <w:abstractNumId w:val="15"/>
  </w:num>
  <w:num w:numId="6">
    <w:abstractNumId w:val="7"/>
  </w:num>
  <w:num w:numId="7">
    <w:abstractNumId w:val="14"/>
  </w:num>
  <w:num w:numId="8">
    <w:abstractNumId w:val="10"/>
  </w:num>
  <w:num w:numId="9">
    <w:abstractNumId w:val="9"/>
  </w:num>
  <w:num w:numId="10">
    <w:abstractNumId w:val="0"/>
  </w:num>
  <w:num w:numId="11">
    <w:abstractNumId w:val="1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6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0F1E90"/>
    <w:rsid w:val="00114422"/>
    <w:rsid w:val="00116F80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B5B2B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1532"/>
    <w:rsid w:val="00225689"/>
    <w:rsid w:val="00226E4A"/>
    <w:rsid w:val="002320A5"/>
    <w:rsid w:val="0023356D"/>
    <w:rsid w:val="0024148E"/>
    <w:rsid w:val="002430D6"/>
    <w:rsid w:val="002456DA"/>
    <w:rsid w:val="002506A3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A6D65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2409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A2CD0"/>
    <w:rsid w:val="003B45AD"/>
    <w:rsid w:val="003B5DFA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0BA5"/>
    <w:rsid w:val="00421227"/>
    <w:rsid w:val="0043063C"/>
    <w:rsid w:val="00430CD5"/>
    <w:rsid w:val="00437C8A"/>
    <w:rsid w:val="004427C5"/>
    <w:rsid w:val="004438D4"/>
    <w:rsid w:val="0045281E"/>
    <w:rsid w:val="00455238"/>
    <w:rsid w:val="00456249"/>
    <w:rsid w:val="00465361"/>
    <w:rsid w:val="00466FEE"/>
    <w:rsid w:val="00473457"/>
    <w:rsid w:val="00477217"/>
    <w:rsid w:val="00482107"/>
    <w:rsid w:val="00483D6A"/>
    <w:rsid w:val="004943F0"/>
    <w:rsid w:val="00494A4A"/>
    <w:rsid w:val="00494F25"/>
    <w:rsid w:val="00496CF9"/>
    <w:rsid w:val="00497248"/>
    <w:rsid w:val="004A27FA"/>
    <w:rsid w:val="004A3B87"/>
    <w:rsid w:val="004A463D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63C0"/>
    <w:rsid w:val="005876A5"/>
    <w:rsid w:val="00592E35"/>
    <w:rsid w:val="00593FDB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1B95"/>
    <w:rsid w:val="005D40D5"/>
    <w:rsid w:val="005D62B0"/>
    <w:rsid w:val="005E0662"/>
    <w:rsid w:val="005F00ED"/>
    <w:rsid w:val="005F4D45"/>
    <w:rsid w:val="005F4DCB"/>
    <w:rsid w:val="00602214"/>
    <w:rsid w:val="00607990"/>
    <w:rsid w:val="0061307E"/>
    <w:rsid w:val="00613A49"/>
    <w:rsid w:val="00616C42"/>
    <w:rsid w:val="00625116"/>
    <w:rsid w:val="00627E1B"/>
    <w:rsid w:val="006328F4"/>
    <w:rsid w:val="0063641D"/>
    <w:rsid w:val="006522C1"/>
    <w:rsid w:val="00655BCB"/>
    <w:rsid w:val="0065799D"/>
    <w:rsid w:val="00665019"/>
    <w:rsid w:val="00674461"/>
    <w:rsid w:val="00682000"/>
    <w:rsid w:val="0068501B"/>
    <w:rsid w:val="0069020E"/>
    <w:rsid w:val="00693EEA"/>
    <w:rsid w:val="006A26FF"/>
    <w:rsid w:val="006A75CE"/>
    <w:rsid w:val="006A76C7"/>
    <w:rsid w:val="006B1042"/>
    <w:rsid w:val="006B1291"/>
    <w:rsid w:val="006B70C6"/>
    <w:rsid w:val="006C01CD"/>
    <w:rsid w:val="006C43B7"/>
    <w:rsid w:val="006C4650"/>
    <w:rsid w:val="006D327B"/>
    <w:rsid w:val="006E136E"/>
    <w:rsid w:val="006F3DA6"/>
    <w:rsid w:val="0071631C"/>
    <w:rsid w:val="00716B4E"/>
    <w:rsid w:val="007208D6"/>
    <w:rsid w:val="00722E61"/>
    <w:rsid w:val="0072568F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5305"/>
    <w:rsid w:val="007961C8"/>
    <w:rsid w:val="007966C2"/>
    <w:rsid w:val="007A40A1"/>
    <w:rsid w:val="007A62D2"/>
    <w:rsid w:val="007B28F0"/>
    <w:rsid w:val="007C5049"/>
    <w:rsid w:val="007D05B7"/>
    <w:rsid w:val="007E09E6"/>
    <w:rsid w:val="007E197D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2A12"/>
    <w:rsid w:val="008141D4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57158"/>
    <w:rsid w:val="008571B1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215D"/>
    <w:rsid w:val="008B6CD0"/>
    <w:rsid w:val="008B6F05"/>
    <w:rsid w:val="008C6514"/>
    <w:rsid w:val="008D45B3"/>
    <w:rsid w:val="008E6087"/>
    <w:rsid w:val="00900F04"/>
    <w:rsid w:val="0090758A"/>
    <w:rsid w:val="0091184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11E7"/>
    <w:rsid w:val="00A22CA8"/>
    <w:rsid w:val="00A324DA"/>
    <w:rsid w:val="00A34811"/>
    <w:rsid w:val="00A3703E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26064"/>
    <w:rsid w:val="00B362EE"/>
    <w:rsid w:val="00B40C60"/>
    <w:rsid w:val="00B532F3"/>
    <w:rsid w:val="00B73427"/>
    <w:rsid w:val="00B73926"/>
    <w:rsid w:val="00B75C3F"/>
    <w:rsid w:val="00B8007D"/>
    <w:rsid w:val="00B82D39"/>
    <w:rsid w:val="00B906B5"/>
    <w:rsid w:val="00B95B2A"/>
    <w:rsid w:val="00BA22A4"/>
    <w:rsid w:val="00BA26A9"/>
    <w:rsid w:val="00BA289A"/>
    <w:rsid w:val="00BA54FE"/>
    <w:rsid w:val="00BB2C72"/>
    <w:rsid w:val="00BC09DA"/>
    <w:rsid w:val="00BC158D"/>
    <w:rsid w:val="00BC495D"/>
    <w:rsid w:val="00BE5272"/>
    <w:rsid w:val="00BE5E48"/>
    <w:rsid w:val="00BE6078"/>
    <w:rsid w:val="00BF0856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66D8B"/>
    <w:rsid w:val="00C71364"/>
    <w:rsid w:val="00C722B9"/>
    <w:rsid w:val="00C7345E"/>
    <w:rsid w:val="00C75B65"/>
    <w:rsid w:val="00C75EF0"/>
    <w:rsid w:val="00C82F5C"/>
    <w:rsid w:val="00C83747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07E7"/>
    <w:rsid w:val="00D0135B"/>
    <w:rsid w:val="00D01A14"/>
    <w:rsid w:val="00D024B9"/>
    <w:rsid w:val="00D04209"/>
    <w:rsid w:val="00D0497C"/>
    <w:rsid w:val="00D15054"/>
    <w:rsid w:val="00D20D64"/>
    <w:rsid w:val="00D2116A"/>
    <w:rsid w:val="00D217AA"/>
    <w:rsid w:val="00D22C14"/>
    <w:rsid w:val="00D31E0C"/>
    <w:rsid w:val="00D41554"/>
    <w:rsid w:val="00D514B3"/>
    <w:rsid w:val="00D52660"/>
    <w:rsid w:val="00D5349D"/>
    <w:rsid w:val="00D61465"/>
    <w:rsid w:val="00D645AE"/>
    <w:rsid w:val="00D655F6"/>
    <w:rsid w:val="00D714E1"/>
    <w:rsid w:val="00D72CA0"/>
    <w:rsid w:val="00D824DB"/>
    <w:rsid w:val="00D82BC6"/>
    <w:rsid w:val="00D8699D"/>
    <w:rsid w:val="00D87C53"/>
    <w:rsid w:val="00D911A6"/>
    <w:rsid w:val="00DA210E"/>
    <w:rsid w:val="00DA5351"/>
    <w:rsid w:val="00DB02E7"/>
    <w:rsid w:val="00DB32E3"/>
    <w:rsid w:val="00DC0C4F"/>
    <w:rsid w:val="00DC0F26"/>
    <w:rsid w:val="00DC4053"/>
    <w:rsid w:val="00DC43FF"/>
    <w:rsid w:val="00DC576E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234E3"/>
    <w:rsid w:val="00E3254B"/>
    <w:rsid w:val="00E33FD8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D4894"/>
    <w:rsid w:val="00EE5A92"/>
    <w:rsid w:val="00EE773A"/>
    <w:rsid w:val="00EF10F8"/>
    <w:rsid w:val="00F04FE4"/>
    <w:rsid w:val="00F115F7"/>
    <w:rsid w:val="00F11DEB"/>
    <w:rsid w:val="00F13561"/>
    <w:rsid w:val="00F13606"/>
    <w:rsid w:val="00F1649F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E6142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F6D1B-C346-4C38-B8CA-5D813C1DE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427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23</cp:revision>
  <cp:lastPrinted>2019-12-17T15:52:00Z</cp:lastPrinted>
  <dcterms:created xsi:type="dcterms:W3CDTF">2019-12-17T14:07:00Z</dcterms:created>
  <dcterms:modified xsi:type="dcterms:W3CDTF">2020-01-31T15:18:00Z</dcterms:modified>
</cp:coreProperties>
</file>