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1D675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D6755" w:rsidRDefault="00A55DEF" w:rsidP="007026B2">
            <w:pPr>
              <w:pStyle w:val="Cabealho"/>
              <w:ind w:right="113"/>
              <w:rPr>
                <w:b/>
              </w:rPr>
            </w:pPr>
            <w:bookmarkStart w:id="0" w:name="_GoBack"/>
            <w:bookmarkEnd w:id="0"/>
            <w:r w:rsidRPr="001D6755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1D6755" w:rsidRDefault="00A55DEF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</w:p>
        </w:tc>
      </w:tr>
      <w:tr w:rsidR="00A55DEF" w:rsidRPr="001D675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D6755" w:rsidRDefault="00A55DEF" w:rsidP="007026B2">
            <w:pPr>
              <w:pStyle w:val="Cabealho"/>
              <w:ind w:right="113"/>
              <w:rPr>
                <w:b/>
              </w:rPr>
            </w:pPr>
            <w:r w:rsidRPr="001D6755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D6755" w:rsidRDefault="00A73651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1D6755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55DEF" w:rsidRPr="001D6755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D6755" w:rsidRDefault="00A55DEF" w:rsidP="007026B2">
            <w:pPr>
              <w:pStyle w:val="Cabealho"/>
              <w:ind w:right="113"/>
            </w:pPr>
            <w:r w:rsidRPr="001D6755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D6755" w:rsidRDefault="0051155D" w:rsidP="0051155D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1D6755"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 xml:space="preserve">PORTARIA NORMATIVA QUE REGULAMENTA </w:t>
            </w:r>
            <w:r w:rsidRPr="001D6755">
              <w:rPr>
                <w:rFonts w:ascii="Times New Roman" w:hAnsi="Times New Roman" w:cs="Times New Roman"/>
              </w:rPr>
              <w:t>O PROCEDIMENTO DE COBRANÇA DE ACORDO COM DIAGRAMA</w:t>
            </w:r>
          </w:p>
        </w:tc>
      </w:tr>
    </w:tbl>
    <w:p w:rsidR="00A55DEF" w:rsidRPr="001D6755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1D6755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1D6755" w:rsidRDefault="00A55DEF" w:rsidP="00A74369">
            <w:pPr>
              <w:pStyle w:val="Cabealho"/>
              <w:ind w:right="113"/>
              <w:jc w:val="center"/>
              <w:rPr>
                <w:b/>
              </w:rPr>
            </w:pPr>
            <w:r w:rsidRPr="001D6755">
              <w:rPr>
                <w:b/>
              </w:rPr>
              <w:t>DELIBERAÇÃO Nº 0</w:t>
            </w:r>
            <w:r w:rsidR="00A11D4A" w:rsidRPr="001D6755">
              <w:rPr>
                <w:b/>
              </w:rPr>
              <w:t>4</w:t>
            </w:r>
            <w:r w:rsidR="00A74369" w:rsidRPr="001D6755">
              <w:rPr>
                <w:b/>
              </w:rPr>
              <w:t>4</w:t>
            </w:r>
            <w:r w:rsidR="00147280" w:rsidRPr="001D6755">
              <w:rPr>
                <w:b/>
              </w:rPr>
              <w:t>/201</w:t>
            </w:r>
            <w:r w:rsidR="00FD67E1" w:rsidRPr="001D6755">
              <w:rPr>
                <w:b/>
              </w:rPr>
              <w:t>9</w:t>
            </w:r>
            <w:r w:rsidR="00147280" w:rsidRPr="001D6755">
              <w:rPr>
                <w:b/>
              </w:rPr>
              <w:t xml:space="preserve"> – CAF</w:t>
            </w:r>
            <w:r w:rsidRPr="001D6755">
              <w:rPr>
                <w:b/>
              </w:rPr>
              <w:t>-CAU/DF</w:t>
            </w:r>
          </w:p>
        </w:tc>
      </w:tr>
    </w:tbl>
    <w:p w:rsidR="00A55DEF" w:rsidRPr="001D6755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1D6755">
        <w:tab/>
      </w:r>
      <w:r w:rsidRPr="001D6755">
        <w:tab/>
      </w:r>
    </w:p>
    <w:p w:rsidR="004054FB" w:rsidRPr="001D6755" w:rsidRDefault="004054FB" w:rsidP="00A74369">
      <w:pPr>
        <w:ind w:right="113"/>
        <w:rPr>
          <w:rFonts w:eastAsia="Verdana"/>
        </w:rPr>
      </w:pPr>
      <w:r w:rsidRPr="001D6755">
        <w:rPr>
          <w:rFonts w:eastAsia="Verdana"/>
        </w:rPr>
        <w:t>A COMISSÃO DE ADMINISTRAÇÃO, PLANEJAMENTO E FINANÇAS do Conselho de Arquitetura e Urbanismo do Distrito Federal – CAF</w:t>
      </w:r>
      <w:r w:rsidR="0011706B" w:rsidRPr="001D6755">
        <w:rPr>
          <w:rFonts w:eastAsia="Verdana"/>
        </w:rPr>
        <w:t>-</w:t>
      </w:r>
      <w:r w:rsidRPr="001D6755">
        <w:rPr>
          <w:rFonts w:eastAsia="Verdana"/>
        </w:rPr>
        <w:t xml:space="preserve">CAU/DF reunida ordinariamente na sede do CAU/DF, no dia </w:t>
      </w:r>
      <w:r w:rsidR="000F7140" w:rsidRPr="001D6755">
        <w:rPr>
          <w:rFonts w:eastAsia="Verdana"/>
        </w:rPr>
        <w:t>3</w:t>
      </w:r>
      <w:r w:rsidRPr="001D6755">
        <w:rPr>
          <w:rFonts w:eastAsia="Verdana"/>
        </w:rPr>
        <w:t xml:space="preserve"> de </w:t>
      </w:r>
      <w:r w:rsidR="000F7140" w:rsidRPr="001D6755">
        <w:rPr>
          <w:rFonts w:eastAsia="Verdana"/>
        </w:rPr>
        <w:t xml:space="preserve">dezembro </w:t>
      </w:r>
      <w:r w:rsidRPr="001D6755">
        <w:rPr>
          <w:rFonts w:eastAsia="Verdana"/>
        </w:rPr>
        <w:t>de 201</w:t>
      </w:r>
      <w:r w:rsidR="00FD67E1" w:rsidRPr="001D6755">
        <w:rPr>
          <w:rFonts w:eastAsia="Verdana"/>
        </w:rPr>
        <w:t>9</w:t>
      </w:r>
      <w:r w:rsidRPr="001D6755">
        <w:rPr>
          <w:rFonts w:eastAsia="Verdana"/>
        </w:rPr>
        <w:t xml:space="preserve">, após análise do assunto em epígrafe, </w:t>
      </w:r>
      <w:proofErr w:type="gramStart"/>
      <w:r w:rsidRPr="001D6755">
        <w:rPr>
          <w:rFonts w:eastAsia="Verdana"/>
        </w:rPr>
        <w:t>e</w:t>
      </w:r>
      <w:proofErr w:type="gramEnd"/>
    </w:p>
    <w:p w:rsidR="00D9077F" w:rsidRPr="001D6755" w:rsidRDefault="00D9077F" w:rsidP="00A74369">
      <w:pPr>
        <w:ind w:right="113"/>
        <w:rPr>
          <w:rFonts w:eastAsia="Verdana"/>
        </w:rPr>
      </w:pPr>
    </w:p>
    <w:p w:rsidR="005A1756" w:rsidRPr="001D6755" w:rsidRDefault="005A1756" w:rsidP="00A74369">
      <w:pPr>
        <w:ind w:right="113"/>
        <w:rPr>
          <w:color w:val="000000"/>
        </w:rPr>
      </w:pPr>
      <w:r w:rsidRPr="001D6755">
        <w:rPr>
          <w:rFonts w:eastAsia="Verdana"/>
        </w:rPr>
        <w:t xml:space="preserve">Considerando Regimento Interno do CAU/DF, artigo 88, inciso XX, que dispõe como competência da Comissão de </w:t>
      </w:r>
      <w:r w:rsidR="00CE369D" w:rsidRPr="001D6755">
        <w:rPr>
          <w:rFonts w:eastAsia="Verdana"/>
        </w:rPr>
        <w:t>Administraç</w:t>
      </w:r>
      <w:r w:rsidR="00E11C24" w:rsidRPr="001D6755">
        <w:rPr>
          <w:rFonts w:eastAsia="Verdana"/>
        </w:rPr>
        <w:t>ão, Planejamento e Finanças</w:t>
      </w:r>
      <w:r w:rsidRPr="001D6755">
        <w:rPr>
          <w:rFonts w:eastAsia="Verdana"/>
        </w:rPr>
        <w:t>: “</w:t>
      </w:r>
      <w:r w:rsidRPr="001D6755">
        <w:rPr>
          <w:i/>
          <w:color w:val="000000"/>
        </w:rPr>
        <w:t>propor, apreciar e deliberar sobre processos de cobrança de anuidades, taxas e multas</w:t>
      </w:r>
      <w:r w:rsidRPr="001D6755">
        <w:rPr>
          <w:color w:val="000000"/>
        </w:rPr>
        <w:t>.”;</w:t>
      </w:r>
      <w:r w:rsidR="00A74369" w:rsidRPr="001D6755">
        <w:rPr>
          <w:color w:val="000000"/>
        </w:rPr>
        <w:t xml:space="preserve"> </w:t>
      </w:r>
    </w:p>
    <w:p w:rsidR="005A1756" w:rsidRPr="001D6755" w:rsidRDefault="005A1756" w:rsidP="00A74369">
      <w:pPr>
        <w:ind w:right="113"/>
        <w:rPr>
          <w:color w:val="000000"/>
        </w:rPr>
      </w:pPr>
    </w:p>
    <w:p w:rsidR="00A74369" w:rsidRPr="001D6755" w:rsidRDefault="00A74369" w:rsidP="00A74369">
      <w:pPr>
        <w:tabs>
          <w:tab w:val="left" w:pos="1134"/>
        </w:tabs>
      </w:pPr>
      <w:r w:rsidRPr="001D6755">
        <w:t xml:space="preserve">Considerando a necessidade de sistematizar o procedimento de cobrança no âmbito do CAU/DF; </w:t>
      </w:r>
      <w:proofErr w:type="gramStart"/>
      <w:r w:rsidRPr="001D6755">
        <w:t>e</w:t>
      </w:r>
      <w:proofErr w:type="gramEnd"/>
    </w:p>
    <w:p w:rsidR="00A74369" w:rsidRPr="001D6755" w:rsidRDefault="00A74369" w:rsidP="00A74369">
      <w:pPr>
        <w:tabs>
          <w:tab w:val="left" w:pos="1134"/>
        </w:tabs>
      </w:pPr>
    </w:p>
    <w:p w:rsidR="00A74369" w:rsidRPr="001D6755" w:rsidRDefault="00A74369" w:rsidP="00A74369">
      <w:pPr>
        <w:tabs>
          <w:tab w:val="left" w:pos="1134"/>
        </w:tabs>
      </w:pPr>
      <w:r w:rsidRPr="001D6755">
        <w:t xml:space="preserve">Considerando o projeto de </w:t>
      </w:r>
      <w:r w:rsidRPr="001D6755">
        <w:rPr>
          <w:color w:val="000000"/>
        </w:rPr>
        <w:t xml:space="preserve">minuta de Portaria Normativa que </w:t>
      </w:r>
      <w:r w:rsidRPr="001D6755">
        <w:t>regulamenta, no âmbito do Conselho de Arquitetura e Urbanismo do Distrito Federal (CAU/DF), o procedimento de cobrança de inadimplentes, de acordo com diagrama anexo à Portaria.</w:t>
      </w:r>
    </w:p>
    <w:p w:rsidR="004D0BC4" w:rsidRPr="001D6755" w:rsidRDefault="004D0BC4" w:rsidP="00A74369">
      <w:pPr>
        <w:widowControl w:val="0"/>
      </w:pPr>
    </w:p>
    <w:p w:rsidR="00D402F4" w:rsidRPr="001D6755" w:rsidRDefault="00D402F4" w:rsidP="00A74369">
      <w:pPr>
        <w:ind w:right="113"/>
        <w:rPr>
          <w:rFonts w:eastAsia="Verdana"/>
          <w:b/>
        </w:rPr>
      </w:pPr>
    </w:p>
    <w:p w:rsidR="00A55DEF" w:rsidRDefault="00A55DEF" w:rsidP="00A74369">
      <w:pPr>
        <w:ind w:right="113"/>
        <w:rPr>
          <w:rFonts w:eastAsia="Verdana"/>
          <w:b/>
        </w:rPr>
      </w:pPr>
      <w:r w:rsidRPr="001D6755">
        <w:rPr>
          <w:rFonts w:eastAsia="Verdana"/>
          <w:b/>
        </w:rPr>
        <w:t>DELIBER</w:t>
      </w:r>
      <w:r w:rsidR="002D67E6" w:rsidRPr="001D6755">
        <w:rPr>
          <w:rFonts w:eastAsia="Verdana"/>
          <w:b/>
        </w:rPr>
        <w:t>A</w:t>
      </w:r>
      <w:r w:rsidRPr="001D6755">
        <w:rPr>
          <w:rFonts w:eastAsia="Verdana"/>
          <w:b/>
        </w:rPr>
        <w:t>:</w:t>
      </w:r>
    </w:p>
    <w:p w:rsidR="00EF0BDE" w:rsidRPr="001D6755" w:rsidRDefault="00EF0BDE" w:rsidP="00A74369">
      <w:pPr>
        <w:ind w:right="113"/>
        <w:rPr>
          <w:rFonts w:eastAsia="Verdana"/>
          <w:b/>
        </w:rPr>
      </w:pPr>
    </w:p>
    <w:p w:rsidR="007C7BB1" w:rsidRPr="001D6755" w:rsidRDefault="00A55DEF" w:rsidP="00A74369">
      <w:pPr>
        <w:ind w:right="113"/>
      </w:pPr>
      <w:r w:rsidRPr="001D6755">
        <w:rPr>
          <w:rFonts w:eastAsia="Verdana"/>
        </w:rPr>
        <w:t xml:space="preserve">1 </w:t>
      </w:r>
      <w:r w:rsidR="00D9077F" w:rsidRPr="001D6755">
        <w:rPr>
          <w:rFonts w:eastAsia="Verdana"/>
        </w:rPr>
        <w:t>–</w:t>
      </w:r>
      <w:r w:rsidRPr="001D6755">
        <w:rPr>
          <w:rFonts w:eastAsia="Verdana"/>
        </w:rPr>
        <w:t xml:space="preserve"> </w:t>
      </w:r>
      <w:r w:rsidR="00667B7E" w:rsidRPr="001D6755">
        <w:rPr>
          <w:rFonts w:eastAsia="Verdana"/>
        </w:rPr>
        <w:t xml:space="preserve">Por </w:t>
      </w:r>
      <w:r w:rsidR="007C7BB1" w:rsidRPr="001D6755">
        <w:rPr>
          <w:rFonts w:eastAsia="Verdana"/>
        </w:rPr>
        <w:t>aprovar</w:t>
      </w:r>
      <w:r w:rsidR="00502B37" w:rsidRPr="001D6755">
        <w:rPr>
          <w:rFonts w:eastAsia="Verdana"/>
        </w:rPr>
        <w:t xml:space="preserve"> </w:t>
      </w:r>
      <w:r w:rsidR="007C7BB1" w:rsidRPr="001D6755">
        <w:rPr>
          <w:bCs/>
          <w:color w:val="000000"/>
        </w:rPr>
        <w:t xml:space="preserve">a </w:t>
      </w:r>
      <w:r w:rsidR="007C7BB1" w:rsidRPr="001D6755">
        <w:rPr>
          <w:color w:val="000000"/>
        </w:rPr>
        <w:t xml:space="preserve">minuta de Portaria Normativa que </w:t>
      </w:r>
      <w:r w:rsidR="00A74369" w:rsidRPr="001D6755">
        <w:t>regulamenta, no âmbito do Conselho de Arquitetura e Urbanismo do Distrito Federal (CAU/DF), o procedimento de cobrança de acordo com diagrama em anexo.</w:t>
      </w:r>
    </w:p>
    <w:p w:rsidR="00A74369" w:rsidRPr="001D6755" w:rsidRDefault="00A74369" w:rsidP="00A74369">
      <w:pPr>
        <w:ind w:right="113"/>
        <w:rPr>
          <w:bCs/>
          <w:color w:val="000000"/>
        </w:rPr>
      </w:pPr>
    </w:p>
    <w:p w:rsidR="004C37DF" w:rsidRPr="001D6755" w:rsidRDefault="007C7BB1" w:rsidP="00A74369">
      <w:pPr>
        <w:ind w:right="113"/>
        <w:rPr>
          <w:rFonts w:eastAsia="Verdana"/>
        </w:rPr>
      </w:pPr>
      <w:r w:rsidRPr="001D6755">
        <w:rPr>
          <w:bCs/>
          <w:color w:val="000000"/>
        </w:rPr>
        <w:t xml:space="preserve">2 – Por encaminhar </w:t>
      </w:r>
      <w:r w:rsidRPr="001D6755">
        <w:rPr>
          <w:rFonts w:eastAsia="Verdana"/>
          <w:bCs/>
          <w:color w:val="000000"/>
        </w:rPr>
        <w:t>ao Plenário do CAU/DF para apreciação e aprovação.</w:t>
      </w:r>
    </w:p>
    <w:p w:rsidR="001D6755" w:rsidRPr="001D6755" w:rsidRDefault="001D6755" w:rsidP="00A74369">
      <w:pPr>
        <w:ind w:right="113"/>
        <w:rPr>
          <w:b/>
        </w:rPr>
      </w:pPr>
    </w:p>
    <w:p w:rsidR="00112B82" w:rsidRPr="001D6755" w:rsidRDefault="00112B82" w:rsidP="00A74369">
      <w:pPr>
        <w:ind w:right="113"/>
      </w:pPr>
      <w:r w:rsidRPr="001D6755">
        <w:rPr>
          <w:b/>
        </w:rPr>
        <w:t xml:space="preserve">Com </w:t>
      </w:r>
      <w:proofErr w:type="gramStart"/>
      <w:r w:rsidR="00A826DD" w:rsidRPr="001D6755">
        <w:rPr>
          <w:b/>
        </w:rPr>
        <w:t>3</w:t>
      </w:r>
      <w:proofErr w:type="gramEnd"/>
      <w:r w:rsidRPr="001D6755">
        <w:t xml:space="preserve"> votos favoráveis, 0 voto contrário e 0 abstenção.</w:t>
      </w:r>
    </w:p>
    <w:p w:rsidR="00112B82" w:rsidRPr="001D6755" w:rsidRDefault="00112B82" w:rsidP="00A74369">
      <w:pPr>
        <w:widowControl w:val="0"/>
        <w:ind w:right="227"/>
      </w:pPr>
    </w:p>
    <w:p w:rsidR="00A06A14" w:rsidRPr="001D6755" w:rsidRDefault="00A06A14" w:rsidP="00A74369">
      <w:pPr>
        <w:widowControl w:val="0"/>
        <w:ind w:right="227"/>
      </w:pPr>
    </w:p>
    <w:p w:rsidR="00263851" w:rsidRPr="001D6755" w:rsidRDefault="00112B82" w:rsidP="00A74369">
      <w:pPr>
        <w:ind w:right="113"/>
        <w:jc w:val="center"/>
        <w:rPr>
          <w:rFonts w:eastAsia="Verdana"/>
        </w:rPr>
      </w:pPr>
      <w:r w:rsidRPr="001D6755">
        <w:rPr>
          <w:rFonts w:eastAsia="Verdana"/>
        </w:rPr>
        <w:t xml:space="preserve">Brasília/DF, </w:t>
      </w:r>
      <w:proofErr w:type="gramStart"/>
      <w:r w:rsidR="00A826DD" w:rsidRPr="001D6755">
        <w:rPr>
          <w:rFonts w:eastAsia="Verdana"/>
        </w:rPr>
        <w:t>3</w:t>
      </w:r>
      <w:proofErr w:type="gramEnd"/>
      <w:r w:rsidRPr="001D6755">
        <w:rPr>
          <w:rFonts w:eastAsia="Verdana"/>
        </w:rPr>
        <w:t xml:space="preserve"> de </w:t>
      </w:r>
      <w:r w:rsidR="00A826DD" w:rsidRPr="001D6755">
        <w:rPr>
          <w:rFonts w:eastAsia="Verdana"/>
        </w:rPr>
        <w:t>dezembro</w:t>
      </w:r>
      <w:r w:rsidRPr="001D6755">
        <w:rPr>
          <w:rFonts w:eastAsia="Verdana"/>
        </w:rPr>
        <w:t xml:space="preserve"> de 2019.</w:t>
      </w:r>
    </w:p>
    <w:p w:rsidR="00A06A14" w:rsidRDefault="00A06A14" w:rsidP="001D6755">
      <w:pPr>
        <w:ind w:right="113"/>
        <w:rPr>
          <w:rFonts w:eastAsia="Verdana"/>
        </w:rPr>
      </w:pPr>
    </w:p>
    <w:p w:rsidR="001D6755" w:rsidRPr="001D6755" w:rsidRDefault="001D6755" w:rsidP="001D6755">
      <w:pPr>
        <w:ind w:right="113"/>
        <w:rPr>
          <w:rFonts w:eastAsia="Verdana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D72C1E" w:rsidRPr="001D6755" w:rsidTr="00D72C1E">
        <w:trPr>
          <w:trHeight w:val="265"/>
        </w:trPr>
        <w:tc>
          <w:tcPr>
            <w:tcW w:w="4678" w:type="dxa"/>
            <w:hideMark/>
          </w:tcPr>
          <w:p w:rsidR="00D72C1E" w:rsidRPr="001D6755" w:rsidRDefault="00D72C1E" w:rsidP="00A74369">
            <w:pPr>
              <w:suppressAutoHyphens/>
              <w:spacing w:line="360" w:lineRule="auto"/>
              <w:ind w:right="420"/>
              <w:rPr>
                <w:b/>
              </w:rPr>
            </w:pPr>
            <w:r w:rsidRPr="001D6755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1D6755" w:rsidRDefault="00D72C1E" w:rsidP="00A74369">
            <w:pPr>
              <w:suppressAutoHyphens/>
              <w:spacing w:line="360" w:lineRule="auto"/>
              <w:ind w:left="-142" w:right="420"/>
            </w:pPr>
          </w:p>
        </w:tc>
      </w:tr>
      <w:tr w:rsidR="00D72C1E" w:rsidRPr="001D6755" w:rsidTr="00D72C1E">
        <w:trPr>
          <w:trHeight w:val="49"/>
        </w:trPr>
        <w:tc>
          <w:tcPr>
            <w:tcW w:w="4678" w:type="dxa"/>
            <w:hideMark/>
          </w:tcPr>
          <w:p w:rsidR="00D72C1E" w:rsidRPr="001D6755" w:rsidRDefault="00D72C1E" w:rsidP="00A74369">
            <w:pPr>
              <w:tabs>
                <w:tab w:val="left" w:pos="1077"/>
              </w:tabs>
              <w:suppressAutoHyphens/>
              <w:spacing w:line="360" w:lineRule="auto"/>
              <w:ind w:right="420"/>
              <w:rPr>
                <w:lang w:val="en-US"/>
              </w:rPr>
            </w:pPr>
            <w:r w:rsidRPr="001D6755"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1D6755" w:rsidRDefault="00D72C1E" w:rsidP="00A74369">
            <w:pPr>
              <w:suppressAutoHyphens/>
              <w:spacing w:line="360" w:lineRule="auto"/>
              <w:ind w:right="420"/>
              <w:rPr>
                <w:lang w:val="en-US"/>
              </w:rPr>
            </w:pPr>
          </w:p>
        </w:tc>
      </w:tr>
      <w:tr w:rsidR="00D72C1E" w:rsidRPr="001D6755" w:rsidTr="00D72C1E">
        <w:trPr>
          <w:trHeight w:val="265"/>
        </w:trPr>
        <w:tc>
          <w:tcPr>
            <w:tcW w:w="4678" w:type="dxa"/>
            <w:hideMark/>
          </w:tcPr>
          <w:p w:rsidR="00D72C1E" w:rsidRPr="001D6755" w:rsidRDefault="00D72C1E" w:rsidP="00A74369">
            <w:pPr>
              <w:suppressAutoHyphens/>
              <w:spacing w:line="360" w:lineRule="auto"/>
              <w:ind w:right="420"/>
              <w:rPr>
                <w:b/>
              </w:rPr>
            </w:pPr>
            <w:r w:rsidRPr="001D6755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1D6755" w:rsidRDefault="00D72C1E" w:rsidP="00A74369">
            <w:pPr>
              <w:suppressAutoHyphens/>
              <w:spacing w:line="360" w:lineRule="auto"/>
              <w:ind w:left="-142" w:right="420"/>
            </w:pPr>
          </w:p>
        </w:tc>
      </w:tr>
      <w:tr w:rsidR="00D72C1E" w:rsidRPr="001D6755" w:rsidTr="00D72C1E">
        <w:trPr>
          <w:trHeight w:val="49"/>
        </w:trPr>
        <w:tc>
          <w:tcPr>
            <w:tcW w:w="4678" w:type="dxa"/>
            <w:hideMark/>
          </w:tcPr>
          <w:p w:rsidR="00D72C1E" w:rsidRPr="001D6755" w:rsidRDefault="00D72C1E" w:rsidP="00A74369">
            <w:pPr>
              <w:tabs>
                <w:tab w:val="left" w:pos="1077"/>
              </w:tabs>
              <w:suppressAutoHyphens/>
              <w:spacing w:line="360" w:lineRule="auto"/>
              <w:ind w:right="420"/>
              <w:rPr>
                <w:lang w:val="en-US"/>
              </w:rPr>
            </w:pPr>
            <w:r w:rsidRPr="001D6755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1D6755" w:rsidRDefault="00D72C1E" w:rsidP="00A74369">
            <w:pPr>
              <w:suppressAutoHyphens/>
              <w:spacing w:line="360" w:lineRule="auto"/>
              <w:ind w:right="420"/>
              <w:rPr>
                <w:lang w:val="en-US"/>
              </w:rPr>
            </w:pPr>
          </w:p>
        </w:tc>
      </w:tr>
      <w:tr w:rsidR="00D72C1E" w:rsidRPr="001D6755" w:rsidTr="00D72C1E">
        <w:trPr>
          <w:trHeight w:val="265"/>
        </w:trPr>
        <w:tc>
          <w:tcPr>
            <w:tcW w:w="4678" w:type="dxa"/>
            <w:hideMark/>
          </w:tcPr>
          <w:p w:rsidR="00D72C1E" w:rsidRPr="001D6755" w:rsidRDefault="00D72C1E" w:rsidP="00A74369">
            <w:pPr>
              <w:suppressAutoHyphens/>
              <w:spacing w:line="360" w:lineRule="auto"/>
              <w:ind w:right="420"/>
              <w:rPr>
                <w:b/>
              </w:rPr>
            </w:pPr>
            <w:r w:rsidRPr="001D6755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1D6755" w:rsidRDefault="00D72C1E" w:rsidP="00A74369">
            <w:pPr>
              <w:suppressAutoHyphens/>
              <w:spacing w:line="360" w:lineRule="auto"/>
              <w:ind w:left="-142" w:right="420"/>
            </w:pPr>
          </w:p>
        </w:tc>
      </w:tr>
      <w:tr w:rsidR="00D72C1E" w:rsidRPr="001D6755" w:rsidTr="00D72C1E">
        <w:trPr>
          <w:trHeight w:val="49"/>
        </w:trPr>
        <w:tc>
          <w:tcPr>
            <w:tcW w:w="4678" w:type="dxa"/>
            <w:hideMark/>
          </w:tcPr>
          <w:p w:rsidR="00D72C1E" w:rsidRPr="001D6755" w:rsidRDefault="00D72C1E" w:rsidP="00A74369">
            <w:pPr>
              <w:tabs>
                <w:tab w:val="left" w:pos="1077"/>
              </w:tabs>
              <w:suppressAutoHyphens/>
              <w:spacing w:line="360" w:lineRule="auto"/>
              <w:ind w:right="420"/>
              <w:rPr>
                <w:lang w:val="en-US"/>
              </w:rPr>
            </w:pPr>
            <w:r w:rsidRPr="001D6755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1D6755" w:rsidRDefault="00D72C1E" w:rsidP="00A74369">
            <w:pPr>
              <w:suppressAutoHyphens/>
              <w:spacing w:line="360" w:lineRule="auto"/>
              <w:ind w:right="420"/>
              <w:rPr>
                <w:lang w:val="en-US"/>
              </w:rPr>
            </w:pPr>
          </w:p>
        </w:tc>
      </w:tr>
    </w:tbl>
    <w:p w:rsidR="00081705" w:rsidRPr="0061338C" w:rsidRDefault="00081705" w:rsidP="001D6755">
      <w:pPr>
        <w:spacing w:line="312" w:lineRule="auto"/>
        <w:ind w:right="142"/>
        <w:rPr>
          <w:rFonts w:eastAsia="Verdana"/>
          <w:color w:val="000000"/>
          <w:sz w:val="22"/>
          <w:szCs w:val="22"/>
        </w:rPr>
      </w:pPr>
    </w:p>
    <w:sectPr w:rsidR="00081705" w:rsidRPr="0061338C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BDE" w:rsidRDefault="00EF0BDE">
      <w:r>
        <w:separator/>
      </w:r>
    </w:p>
  </w:endnote>
  <w:endnote w:type="continuationSeparator" w:id="0">
    <w:p w:rsidR="00EF0BDE" w:rsidRDefault="00EF0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BDE" w:rsidRDefault="00EF0BD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24C1369" wp14:editId="0B91553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26D4E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134C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134C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F0BDE" w:rsidRPr="00030DEF" w:rsidRDefault="00EF0BD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F0BDE" w:rsidRPr="00030DEF" w:rsidRDefault="00EF0BD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BDE" w:rsidRDefault="00EF0BDE">
      <w:r>
        <w:separator/>
      </w:r>
    </w:p>
  </w:footnote>
  <w:footnote w:type="continuationSeparator" w:id="0">
    <w:p w:rsidR="00EF0BDE" w:rsidRDefault="00EF0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BDE" w:rsidRDefault="002134C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BDE" w:rsidRDefault="00EF0BDE" w:rsidP="00507974">
    <w:pPr>
      <w:pStyle w:val="Rodap"/>
      <w:ind w:right="-851"/>
      <w:jc w:val="left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7660394" r:id="rId2"/>
      </w:object>
    </w:r>
  </w:p>
  <w:p w:rsidR="00EF0BDE" w:rsidRDefault="00EF0BD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</w:p>
  <w:p w:rsidR="00EF0BDE" w:rsidRPr="008B6F05" w:rsidRDefault="00EF0BD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BDE" w:rsidRDefault="002134C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0F7140"/>
    <w:rsid w:val="00112B82"/>
    <w:rsid w:val="00114422"/>
    <w:rsid w:val="0011706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67EA1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D6755"/>
    <w:rsid w:val="001F1483"/>
    <w:rsid w:val="00204668"/>
    <w:rsid w:val="00212093"/>
    <w:rsid w:val="002134C1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100C8"/>
    <w:rsid w:val="00313542"/>
    <w:rsid w:val="0032315D"/>
    <w:rsid w:val="003237B7"/>
    <w:rsid w:val="003245C8"/>
    <w:rsid w:val="00324796"/>
    <w:rsid w:val="00325832"/>
    <w:rsid w:val="00330A50"/>
    <w:rsid w:val="00330E12"/>
    <w:rsid w:val="00331516"/>
    <w:rsid w:val="003341BD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299F"/>
    <w:rsid w:val="003B45AD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782"/>
    <w:rsid w:val="00502B37"/>
    <w:rsid w:val="00507974"/>
    <w:rsid w:val="00510681"/>
    <w:rsid w:val="0051155D"/>
    <w:rsid w:val="005144EB"/>
    <w:rsid w:val="00515CF3"/>
    <w:rsid w:val="005257FD"/>
    <w:rsid w:val="00532B11"/>
    <w:rsid w:val="00533297"/>
    <w:rsid w:val="00540BC5"/>
    <w:rsid w:val="0054270C"/>
    <w:rsid w:val="005542F6"/>
    <w:rsid w:val="00556D38"/>
    <w:rsid w:val="00560F37"/>
    <w:rsid w:val="005718A8"/>
    <w:rsid w:val="0057342E"/>
    <w:rsid w:val="00575CB0"/>
    <w:rsid w:val="00582CC0"/>
    <w:rsid w:val="005876A5"/>
    <w:rsid w:val="0059519F"/>
    <w:rsid w:val="005A0EFD"/>
    <w:rsid w:val="005A1756"/>
    <w:rsid w:val="005B0418"/>
    <w:rsid w:val="005B0FA1"/>
    <w:rsid w:val="005B245D"/>
    <w:rsid w:val="005B4A73"/>
    <w:rsid w:val="005B7180"/>
    <w:rsid w:val="005C6123"/>
    <w:rsid w:val="005C7F36"/>
    <w:rsid w:val="005D40D5"/>
    <w:rsid w:val="005D62B0"/>
    <w:rsid w:val="005E0662"/>
    <w:rsid w:val="005E5866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67B7E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3EA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B739E"/>
    <w:rsid w:val="007C5049"/>
    <w:rsid w:val="007C5142"/>
    <w:rsid w:val="007C7BB1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0D29"/>
    <w:rsid w:val="0094422A"/>
    <w:rsid w:val="00960E64"/>
    <w:rsid w:val="00963E23"/>
    <w:rsid w:val="00973BB4"/>
    <w:rsid w:val="00975B54"/>
    <w:rsid w:val="009872C8"/>
    <w:rsid w:val="00997A39"/>
    <w:rsid w:val="009B659B"/>
    <w:rsid w:val="009B6D67"/>
    <w:rsid w:val="009B7302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06A14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3651"/>
    <w:rsid w:val="00A74369"/>
    <w:rsid w:val="00A74A33"/>
    <w:rsid w:val="00A826DD"/>
    <w:rsid w:val="00A83A43"/>
    <w:rsid w:val="00A875DB"/>
    <w:rsid w:val="00A9165D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2D5E"/>
    <w:rsid w:val="00B033F0"/>
    <w:rsid w:val="00B13E1B"/>
    <w:rsid w:val="00B318FF"/>
    <w:rsid w:val="00B362EE"/>
    <w:rsid w:val="00B40C60"/>
    <w:rsid w:val="00B532F3"/>
    <w:rsid w:val="00B713EC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378A6"/>
    <w:rsid w:val="00C44659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369D"/>
    <w:rsid w:val="00CE78A4"/>
    <w:rsid w:val="00CF438A"/>
    <w:rsid w:val="00D0135B"/>
    <w:rsid w:val="00D024B9"/>
    <w:rsid w:val="00D20D64"/>
    <w:rsid w:val="00D217AA"/>
    <w:rsid w:val="00D402F4"/>
    <w:rsid w:val="00D41554"/>
    <w:rsid w:val="00D514B3"/>
    <w:rsid w:val="00D52660"/>
    <w:rsid w:val="00D714E1"/>
    <w:rsid w:val="00D72C1E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1C24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20E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0BDE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043D7-8D04-443C-A24B-022F31FAE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51</cp:revision>
  <cp:lastPrinted>2019-12-12T15:53:00Z</cp:lastPrinted>
  <dcterms:created xsi:type="dcterms:W3CDTF">2019-02-11T13:06:00Z</dcterms:created>
  <dcterms:modified xsi:type="dcterms:W3CDTF">2019-12-12T15:53:00Z</dcterms:modified>
</cp:coreProperties>
</file>