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73" w:rsidRPr="00892D04" w:rsidRDefault="00431973" w:rsidP="00206553">
      <w:pPr>
        <w:pStyle w:val="Ttulo7"/>
      </w:pPr>
    </w:p>
    <w:p w:rsidR="00431973" w:rsidRPr="00892D04" w:rsidRDefault="00431973" w:rsidP="00431973">
      <w:pPr>
        <w:rPr>
          <w:rFonts w:ascii="Times New Roman" w:hAnsi="Times New Roman"/>
          <w:sz w:val="22"/>
          <w:szCs w:val="22"/>
        </w:rPr>
      </w:pPr>
    </w:p>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615"/>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892D04" w:rsidRDefault="001473A1" w:rsidP="005375C3">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674896/2018</w:t>
            </w: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586CBE" w:rsidRDefault="00811C62" w:rsidP="00D5620B">
            <w:pPr>
              <w:pStyle w:val="Cabealho"/>
              <w:spacing w:line="240" w:lineRule="atLeast"/>
              <w:rPr>
                <w:rFonts w:ascii="Times New Roman" w:eastAsia="Times New Roman" w:hAnsi="Times New Roman"/>
                <w:bCs/>
                <w:sz w:val="22"/>
                <w:szCs w:val="22"/>
                <w:lang w:val="en-US" w:eastAsia="pt-BR"/>
              </w:rPr>
            </w:pPr>
            <w:r>
              <w:rPr>
                <w:rFonts w:ascii="Times New Roman" w:eastAsia="Times New Roman" w:hAnsi="Times New Roman"/>
                <w:bCs/>
                <w:sz w:val="22"/>
                <w:szCs w:val="22"/>
                <w:highlight w:val="black"/>
                <w:lang w:val="en-US" w:eastAsia="pt-BR"/>
              </w:rPr>
              <w:t>XXXXXXXXXXXXXXXX</w:t>
            </w:r>
          </w:p>
        </w:tc>
      </w:tr>
      <w:tr w:rsidR="00971700" w:rsidRPr="00892D04"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986306" w:rsidRDefault="00586CBE" w:rsidP="00D27A9A">
            <w:pPr>
              <w:pStyle w:val="Cabealho"/>
              <w:jc w:val="both"/>
              <w:rPr>
                <w:rFonts w:ascii="Times New Roman" w:hAnsi="Times New Roman"/>
                <w:sz w:val="22"/>
                <w:szCs w:val="22"/>
              </w:rPr>
            </w:pPr>
            <w:r>
              <w:rPr>
                <w:rFonts w:ascii="Times New Roman" w:hAnsi="Times New Roman"/>
                <w:sz w:val="22"/>
                <w:szCs w:val="22"/>
              </w:rPr>
              <w:t>AUSÊNCIA DE REGISTRO DE PESSOA JURÍDICA</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986306" w:rsidP="0021441C">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1473A1">
              <w:rPr>
                <w:rFonts w:ascii="Times New Roman" w:hAnsi="Times New Roman"/>
                <w:b/>
                <w:sz w:val="22"/>
                <w:szCs w:val="22"/>
              </w:rPr>
              <w:t>55</w:t>
            </w:r>
            <w:r w:rsidR="005F7004">
              <w:rPr>
                <w:rFonts w:ascii="Times New Roman" w:hAnsi="Times New Roman"/>
                <w:b/>
                <w:sz w:val="22"/>
                <w:szCs w:val="22"/>
              </w:rPr>
              <w:t xml:space="preserve">/2018 – </w:t>
            </w:r>
            <w:r w:rsidR="00971F93">
              <w:rPr>
                <w:rFonts w:ascii="Times New Roman" w:hAnsi="Times New Roman"/>
                <w:b/>
                <w:sz w:val="22"/>
                <w:szCs w:val="22"/>
              </w:rPr>
              <w:t>CEP-CAU/DF</w:t>
            </w:r>
          </w:p>
        </w:tc>
      </w:tr>
    </w:tbl>
    <w:p w:rsidR="00103599" w:rsidRPr="00892D04" w:rsidRDefault="00F41A92" w:rsidP="00F41A92">
      <w:pPr>
        <w:pStyle w:val="Cabealho"/>
        <w:tabs>
          <w:tab w:val="clear" w:pos="8640"/>
          <w:tab w:val="left" w:pos="4962"/>
          <w:tab w:val="right" w:pos="8647"/>
        </w:tabs>
        <w:spacing w:line="240" w:lineRule="atLeast"/>
        <w:ind w:right="134"/>
        <w:jc w:val="both"/>
        <w:rPr>
          <w:rFonts w:ascii="Times New Roman" w:hAnsi="Times New Roman"/>
          <w:sz w:val="22"/>
          <w:szCs w:val="22"/>
        </w:rPr>
      </w:pPr>
      <w:r w:rsidRPr="00892D04">
        <w:rPr>
          <w:rFonts w:ascii="Times New Roman" w:hAnsi="Times New Roman"/>
          <w:sz w:val="22"/>
          <w:szCs w:val="22"/>
        </w:rPr>
        <w:tab/>
      </w:r>
      <w:r w:rsidRPr="00892D04">
        <w:rPr>
          <w:rFonts w:ascii="Times New Roman" w:hAnsi="Times New Roman"/>
          <w:sz w:val="22"/>
          <w:szCs w:val="22"/>
        </w:rPr>
        <w:tab/>
      </w:r>
    </w:p>
    <w:p w:rsidR="00063210" w:rsidRDefault="00E6274C" w:rsidP="00291A53">
      <w:pPr>
        <w:spacing w:before="120" w:after="120"/>
        <w:jc w:val="both"/>
        <w:rPr>
          <w:rFonts w:ascii="Times New Roman" w:eastAsia="Verdana" w:hAnsi="Times New Roman"/>
          <w:sz w:val="22"/>
          <w:szCs w:val="22"/>
        </w:rPr>
      </w:pPr>
      <w:r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Pr="00892D04">
        <w:rPr>
          <w:rFonts w:ascii="Times New Roman" w:eastAsia="Verdana" w:hAnsi="Times New Roman"/>
          <w:sz w:val="22"/>
          <w:szCs w:val="22"/>
        </w:rPr>
        <w:t xml:space="preserve"> reunida </w:t>
      </w:r>
      <w:r w:rsidR="00EA344B">
        <w:rPr>
          <w:rFonts w:ascii="Times New Roman" w:eastAsia="Verdana" w:hAnsi="Times New Roman"/>
          <w:sz w:val="22"/>
          <w:szCs w:val="22"/>
        </w:rPr>
        <w:t>extra</w:t>
      </w:r>
      <w:r w:rsidRPr="00892D04">
        <w:rPr>
          <w:rFonts w:ascii="Times New Roman" w:eastAsia="Verdana" w:hAnsi="Times New Roman"/>
          <w:sz w:val="22"/>
          <w:szCs w:val="22"/>
        </w:rPr>
        <w:t xml:space="preserve">ordinariamente em Brasília-DF, na sede do CAU/DF, no dia </w:t>
      </w:r>
      <w:r w:rsidR="00EA344B">
        <w:rPr>
          <w:rFonts w:ascii="Times New Roman" w:eastAsia="Verdana" w:hAnsi="Times New Roman"/>
          <w:sz w:val="22"/>
          <w:szCs w:val="22"/>
        </w:rPr>
        <w:t>31</w:t>
      </w:r>
      <w:r w:rsidR="00BD1832">
        <w:rPr>
          <w:rFonts w:ascii="Times New Roman" w:eastAsia="Verdana" w:hAnsi="Times New Roman"/>
          <w:sz w:val="22"/>
          <w:szCs w:val="22"/>
        </w:rPr>
        <w:t xml:space="preserve"> de </w:t>
      </w:r>
      <w:r w:rsidR="00EA344B">
        <w:rPr>
          <w:rFonts w:ascii="Times New Roman" w:eastAsia="Verdana" w:hAnsi="Times New Roman"/>
          <w:sz w:val="22"/>
          <w:szCs w:val="22"/>
        </w:rPr>
        <w:t>agosto</w:t>
      </w:r>
      <w:r w:rsidR="00BD1832">
        <w:rPr>
          <w:rFonts w:ascii="Times New Roman" w:eastAsia="Verdana" w:hAnsi="Times New Roman"/>
          <w:sz w:val="22"/>
          <w:szCs w:val="22"/>
        </w:rPr>
        <w:t xml:space="preserve"> de 2018</w:t>
      </w:r>
      <w:r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634C67" w:rsidRDefault="00634C67" w:rsidP="00634C67">
      <w:pPr>
        <w:pStyle w:val="Ttulo2"/>
        <w:jc w:val="both"/>
        <w:rPr>
          <w:rFonts w:ascii="Times New Roman" w:hAnsi="Times New Roman" w:cs="Times New Roman"/>
          <w:color w:val="auto"/>
          <w:sz w:val="22"/>
          <w:szCs w:val="22"/>
        </w:rPr>
      </w:pPr>
      <w:r w:rsidRPr="003659C1">
        <w:rPr>
          <w:rFonts w:ascii="Times New Roman" w:eastAsia="Verdana" w:hAnsi="Times New Roman" w:cs="Times New Roman"/>
          <w:color w:val="auto"/>
          <w:sz w:val="22"/>
          <w:szCs w:val="22"/>
        </w:rPr>
        <w:t xml:space="preserve">Considerando o cumprimento da Resolução CAU/BR nº. 22, de 4 de maio de 2012, que “Dispõe </w:t>
      </w:r>
      <w:r w:rsidRPr="003659C1">
        <w:rPr>
          <w:rFonts w:ascii="Times New Roman" w:hAnsi="Times New Roman" w:cs="Times New Roman"/>
          <w:color w:val="auto"/>
          <w:sz w:val="22"/>
          <w:szCs w:val="22"/>
        </w:rPr>
        <w:t>sobre a fiscalização do exercício profissional da Arquitetura e Urbanismo, os procedimentos para formalização, instrução e julgamento de processos por infração à legislação e a aplicação de penalidades, e dá outras providências</w:t>
      </w:r>
      <w:r>
        <w:rPr>
          <w:rFonts w:ascii="Times New Roman" w:hAnsi="Times New Roman" w:cs="Times New Roman"/>
          <w:color w:val="auto"/>
          <w:sz w:val="22"/>
          <w:szCs w:val="22"/>
        </w:rPr>
        <w:t>”;</w:t>
      </w:r>
    </w:p>
    <w:p w:rsidR="00C0629D" w:rsidRPr="00C0629D" w:rsidRDefault="00C0629D" w:rsidP="00C0629D"/>
    <w:p w:rsidR="008A0768" w:rsidRDefault="00C0629D" w:rsidP="001473A1">
      <w:pPr>
        <w:jc w:val="both"/>
        <w:rPr>
          <w:rFonts w:ascii="Times New Roman" w:eastAsia="Verdana" w:hAnsi="Times New Roman"/>
          <w:sz w:val="22"/>
          <w:szCs w:val="22"/>
        </w:rPr>
      </w:pPr>
      <w:r w:rsidRPr="00C0629D">
        <w:rPr>
          <w:rFonts w:ascii="Times New Roman" w:eastAsia="Verdana" w:hAnsi="Times New Roman"/>
          <w:sz w:val="22"/>
          <w:szCs w:val="22"/>
        </w:rPr>
        <w:t xml:space="preserve">Trata o </w:t>
      </w:r>
      <w:r w:rsidR="00586CBE">
        <w:rPr>
          <w:rFonts w:ascii="Times New Roman" w:eastAsia="Verdana" w:hAnsi="Times New Roman"/>
          <w:sz w:val="22"/>
          <w:szCs w:val="22"/>
        </w:rPr>
        <w:t xml:space="preserve">presente </w:t>
      </w:r>
      <w:r w:rsidR="001473A1">
        <w:rPr>
          <w:rFonts w:ascii="Times New Roman" w:eastAsia="Verdana" w:hAnsi="Times New Roman"/>
          <w:sz w:val="22"/>
          <w:szCs w:val="22"/>
        </w:rPr>
        <w:t xml:space="preserve">processo de denúncia em desfavor da empresa </w:t>
      </w:r>
      <w:r w:rsidR="00811C62">
        <w:rPr>
          <w:rFonts w:ascii="Times New Roman" w:eastAsia="Times New Roman" w:hAnsi="Times New Roman"/>
          <w:bCs/>
          <w:sz w:val="22"/>
          <w:szCs w:val="22"/>
          <w:highlight w:val="black"/>
          <w:lang w:val="en-US" w:eastAsia="pt-BR"/>
        </w:rPr>
        <w:t>XXXXXXXXXXXXXXXX</w:t>
      </w:r>
      <w:r w:rsidR="001473A1">
        <w:rPr>
          <w:rFonts w:ascii="Times New Roman" w:eastAsia="Verdana" w:hAnsi="Times New Roman"/>
          <w:sz w:val="22"/>
          <w:szCs w:val="22"/>
        </w:rPr>
        <w:t>, a qual apresenta em seu cadastro de pessoa jurídica como atividade principal “Serviços de arquitetura – cód. 71.11-1-00 da Tabela CNAE” (fl.03);</w:t>
      </w:r>
    </w:p>
    <w:p w:rsidR="001473A1" w:rsidRDefault="001473A1" w:rsidP="001473A1">
      <w:pPr>
        <w:jc w:val="both"/>
        <w:rPr>
          <w:rFonts w:ascii="Times New Roman" w:eastAsia="Verdana" w:hAnsi="Times New Roman"/>
          <w:sz w:val="22"/>
          <w:szCs w:val="22"/>
        </w:rPr>
      </w:pPr>
    </w:p>
    <w:p w:rsidR="001473A1" w:rsidRDefault="001473A1" w:rsidP="001473A1">
      <w:pPr>
        <w:jc w:val="both"/>
        <w:rPr>
          <w:rFonts w:ascii="Times New Roman" w:eastAsia="Verdana" w:hAnsi="Times New Roman"/>
          <w:sz w:val="22"/>
          <w:szCs w:val="22"/>
        </w:rPr>
      </w:pPr>
      <w:r>
        <w:rPr>
          <w:rFonts w:ascii="Times New Roman" w:eastAsia="Verdana" w:hAnsi="Times New Roman"/>
          <w:sz w:val="22"/>
          <w:szCs w:val="22"/>
        </w:rPr>
        <w:t>Foi emitida notificação preventiva que não obteve êxito em suas tentativas de entrega, nas datas de 20/11/2015, 24/11/2015, 25/11/2015, 18/12/2015 e 21/12/2015 (fls. 06 e 07);</w:t>
      </w:r>
    </w:p>
    <w:p w:rsidR="001473A1" w:rsidRDefault="001473A1" w:rsidP="001473A1">
      <w:pPr>
        <w:jc w:val="both"/>
        <w:rPr>
          <w:rFonts w:ascii="Times New Roman" w:eastAsia="Verdana" w:hAnsi="Times New Roman"/>
          <w:sz w:val="22"/>
          <w:szCs w:val="22"/>
        </w:rPr>
      </w:pPr>
    </w:p>
    <w:p w:rsidR="001473A1" w:rsidRDefault="001473A1" w:rsidP="001473A1">
      <w:pPr>
        <w:jc w:val="both"/>
        <w:rPr>
          <w:rFonts w:ascii="Times New Roman" w:eastAsia="Verdana" w:hAnsi="Times New Roman"/>
          <w:sz w:val="22"/>
          <w:szCs w:val="22"/>
        </w:rPr>
      </w:pPr>
      <w:r>
        <w:rPr>
          <w:rFonts w:ascii="Times New Roman" w:eastAsia="Verdana" w:hAnsi="Times New Roman"/>
          <w:sz w:val="22"/>
          <w:szCs w:val="22"/>
        </w:rPr>
        <w:t>Assim, foi publicado Edital de Intimação no Diário Oficial da União, em 24 de fevereiro de 2016 (fl. 10). Como não houve manifestação da empresa notificada, foi lavrado, em 16 de março de 2015 o Auto de Infração n.º 1000027086/2015, por ausência de registro no CAU/DF;</w:t>
      </w:r>
    </w:p>
    <w:p w:rsidR="001A1820" w:rsidRDefault="001A1820" w:rsidP="001473A1">
      <w:pPr>
        <w:jc w:val="both"/>
        <w:rPr>
          <w:rFonts w:ascii="Times New Roman" w:eastAsia="Verdana" w:hAnsi="Times New Roman"/>
          <w:sz w:val="22"/>
          <w:szCs w:val="22"/>
        </w:rPr>
      </w:pPr>
    </w:p>
    <w:p w:rsidR="001A1820" w:rsidRDefault="001A1820" w:rsidP="001473A1">
      <w:pPr>
        <w:jc w:val="both"/>
        <w:rPr>
          <w:rFonts w:ascii="Times New Roman" w:eastAsia="Verdana" w:hAnsi="Times New Roman"/>
          <w:sz w:val="22"/>
          <w:szCs w:val="22"/>
        </w:rPr>
      </w:pPr>
      <w:r>
        <w:rPr>
          <w:rFonts w:ascii="Times New Roman" w:eastAsia="Verdana" w:hAnsi="Times New Roman"/>
          <w:sz w:val="22"/>
          <w:szCs w:val="22"/>
        </w:rPr>
        <w:t>Considerando que não houve manifestação da empresa notificada no prazo determinado notificação preventiva, tampouco pela emissão de auto de infração;</w:t>
      </w:r>
    </w:p>
    <w:p w:rsidR="001A1820" w:rsidRDefault="001A1820" w:rsidP="001473A1">
      <w:pPr>
        <w:jc w:val="both"/>
        <w:rPr>
          <w:rFonts w:ascii="Times New Roman" w:eastAsia="Verdana" w:hAnsi="Times New Roman"/>
          <w:sz w:val="22"/>
          <w:szCs w:val="22"/>
        </w:rPr>
      </w:pPr>
    </w:p>
    <w:p w:rsidR="001A1820" w:rsidRDefault="001A1820" w:rsidP="001473A1">
      <w:pPr>
        <w:jc w:val="both"/>
        <w:rPr>
          <w:rFonts w:ascii="Times New Roman" w:eastAsia="Verdana" w:hAnsi="Times New Roman"/>
          <w:sz w:val="22"/>
          <w:szCs w:val="22"/>
        </w:rPr>
      </w:pPr>
      <w:r>
        <w:rPr>
          <w:rFonts w:ascii="Times New Roman" w:eastAsia="Verdana" w:hAnsi="Times New Roman"/>
          <w:sz w:val="22"/>
          <w:szCs w:val="22"/>
        </w:rPr>
        <w:t xml:space="preserve">Considerando que a empresa </w:t>
      </w:r>
      <w:r w:rsidR="00811C62">
        <w:rPr>
          <w:rFonts w:ascii="Times New Roman" w:eastAsia="Times New Roman" w:hAnsi="Times New Roman"/>
          <w:bCs/>
          <w:sz w:val="22"/>
          <w:szCs w:val="22"/>
          <w:highlight w:val="black"/>
          <w:lang w:val="en-US" w:eastAsia="pt-BR"/>
        </w:rPr>
        <w:t>XXXXXXXXXXXXXXXX</w:t>
      </w:r>
      <w:r w:rsidR="00811C62">
        <w:rPr>
          <w:rFonts w:ascii="Times New Roman" w:eastAsia="Times New Roman" w:hAnsi="Times New Roman"/>
          <w:bCs/>
          <w:sz w:val="22"/>
          <w:szCs w:val="22"/>
          <w:lang w:val="en-US" w:eastAsia="pt-BR"/>
        </w:rPr>
        <w:t xml:space="preserve"> </w:t>
      </w:r>
      <w:r>
        <w:rPr>
          <w:rFonts w:ascii="Times New Roman" w:eastAsia="Verdana" w:hAnsi="Times New Roman"/>
          <w:sz w:val="22"/>
          <w:szCs w:val="22"/>
        </w:rPr>
        <w:t>mantém, até a presente data, a atividade de “Serviços de arquitetura” como sua atividade principal;</w:t>
      </w:r>
    </w:p>
    <w:p w:rsidR="001A1820" w:rsidRDefault="001A1820" w:rsidP="001473A1">
      <w:pPr>
        <w:jc w:val="both"/>
        <w:rPr>
          <w:rFonts w:ascii="Times New Roman" w:eastAsia="Verdana" w:hAnsi="Times New Roman"/>
          <w:sz w:val="22"/>
          <w:szCs w:val="22"/>
        </w:rPr>
      </w:pPr>
    </w:p>
    <w:p w:rsidR="001A1820" w:rsidRDefault="001A1820" w:rsidP="001473A1">
      <w:pPr>
        <w:jc w:val="both"/>
        <w:rPr>
          <w:rFonts w:ascii="Times New Roman" w:eastAsia="Verdana" w:hAnsi="Times New Roman"/>
          <w:sz w:val="22"/>
          <w:szCs w:val="22"/>
        </w:rPr>
      </w:pPr>
      <w:r>
        <w:rPr>
          <w:rFonts w:ascii="Times New Roman" w:eastAsia="Verdana" w:hAnsi="Times New Roman"/>
          <w:sz w:val="22"/>
          <w:szCs w:val="22"/>
        </w:rPr>
        <w:t xml:space="preserve">Considerando que a empresa </w:t>
      </w:r>
      <w:r w:rsidR="00811C62">
        <w:rPr>
          <w:rFonts w:ascii="Times New Roman" w:eastAsia="Times New Roman" w:hAnsi="Times New Roman"/>
          <w:bCs/>
          <w:sz w:val="22"/>
          <w:szCs w:val="22"/>
          <w:highlight w:val="black"/>
          <w:lang w:val="en-US" w:eastAsia="pt-BR"/>
        </w:rPr>
        <w:t>XXXXXXXXXXXXXXXX</w:t>
      </w:r>
      <w:r w:rsidR="00811C62">
        <w:rPr>
          <w:rFonts w:ascii="Times New Roman" w:eastAsia="Times New Roman" w:hAnsi="Times New Roman"/>
          <w:bCs/>
          <w:sz w:val="22"/>
          <w:szCs w:val="22"/>
          <w:lang w:val="en-US" w:eastAsia="pt-BR"/>
        </w:rPr>
        <w:t xml:space="preserve"> </w:t>
      </w:r>
      <w:r>
        <w:rPr>
          <w:rFonts w:ascii="Times New Roman" w:eastAsia="Verdana" w:hAnsi="Times New Roman"/>
          <w:sz w:val="22"/>
          <w:szCs w:val="22"/>
        </w:rPr>
        <w:t>ainda não regularizou sua situação junto ao CAU/DF;</w:t>
      </w:r>
    </w:p>
    <w:p w:rsidR="001A1820" w:rsidRDefault="001A1820" w:rsidP="001473A1">
      <w:pPr>
        <w:jc w:val="both"/>
        <w:rPr>
          <w:rFonts w:ascii="Times New Roman" w:eastAsia="Verdana" w:hAnsi="Times New Roman"/>
          <w:sz w:val="22"/>
          <w:szCs w:val="22"/>
        </w:rPr>
      </w:pPr>
    </w:p>
    <w:p w:rsidR="001A1820" w:rsidRDefault="001A1820" w:rsidP="001473A1">
      <w:pPr>
        <w:jc w:val="both"/>
        <w:rPr>
          <w:rFonts w:ascii="Times New Roman" w:eastAsia="Verdana" w:hAnsi="Times New Roman"/>
          <w:sz w:val="22"/>
          <w:szCs w:val="22"/>
        </w:rPr>
      </w:pPr>
      <w:r>
        <w:rPr>
          <w:rFonts w:ascii="Times New Roman" w:eastAsia="Verdana" w:hAnsi="Times New Roman"/>
          <w:sz w:val="22"/>
          <w:szCs w:val="22"/>
        </w:rPr>
        <w:t xml:space="preserve">Considerando o disposto no Art. 35 da Resolução n.º 22/2012 – CAU/BR: </w:t>
      </w:r>
    </w:p>
    <w:p w:rsidR="001A1820" w:rsidRDefault="001A1820" w:rsidP="001473A1">
      <w:pPr>
        <w:jc w:val="both"/>
        <w:rPr>
          <w:rFonts w:ascii="Times New Roman" w:eastAsia="Verdana" w:hAnsi="Times New Roman"/>
          <w:sz w:val="22"/>
          <w:szCs w:val="22"/>
        </w:rPr>
      </w:pPr>
    </w:p>
    <w:p w:rsidR="001A1820" w:rsidRPr="001A1820" w:rsidRDefault="001A1820" w:rsidP="001A1820">
      <w:pPr>
        <w:ind w:left="720"/>
        <w:jc w:val="both"/>
        <w:rPr>
          <w:rFonts w:ascii="Times New Roman" w:eastAsia="Verdana" w:hAnsi="Times New Roman"/>
          <w:i/>
          <w:sz w:val="22"/>
          <w:szCs w:val="22"/>
        </w:rPr>
      </w:pPr>
      <w:r w:rsidRPr="001A1820">
        <w:rPr>
          <w:rFonts w:ascii="Times New Roman" w:eastAsia="Verdana" w:hAnsi="Times New Roman"/>
          <w:i/>
          <w:sz w:val="22"/>
          <w:szCs w:val="22"/>
        </w:rPr>
        <w:t>X – Pessoa jurídica sem registro no CAU exercendo atividade privativa de arquitetos e urbanistas;</w:t>
      </w:r>
    </w:p>
    <w:p w:rsidR="001A1820" w:rsidRPr="001A1820" w:rsidRDefault="001A1820" w:rsidP="001A1820">
      <w:pPr>
        <w:ind w:firstLine="720"/>
        <w:jc w:val="both"/>
        <w:rPr>
          <w:rFonts w:ascii="Times New Roman" w:eastAsia="Verdana" w:hAnsi="Times New Roman"/>
          <w:i/>
          <w:sz w:val="22"/>
          <w:szCs w:val="22"/>
        </w:rPr>
      </w:pPr>
      <w:r w:rsidRPr="001A1820">
        <w:rPr>
          <w:rFonts w:ascii="Times New Roman" w:eastAsia="Verdana" w:hAnsi="Times New Roman"/>
          <w:i/>
          <w:sz w:val="22"/>
          <w:szCs w:val="22"/>
        </w:rPr>
        <w:t>Infrator: pessoa jurídica;</w:t>
      </w:r>
    </w:p>
    <w:p w:rsidR="001A1820" w:rsidRPr="001A1820" w:rsidRDefault="001A1820" w:rsidP="001A1820">
      <w:pPr>
        <w:ind w:left="720"/>
        <w:jc w:val="both"/>
        <w:rPr>
          <w:rFonts w:ascii="Times New Roman" w:eastAsia="Verdana" w:hAnsi="Times New Roman"/>
          <w:i/>
          <w:sz w:val="22"/>
          <w:szCs w:val="22"/>
        </w:rPr>
      </w:pPr>
      <w:r w:rsidRPr="001A1820">
        <w:rPr>
          <w:rFonts w:ascii="Times New Roman" w:eastAsia="Verdana" w:hAnsi="Times New Roman"/>
          <w:i/>
          <w:sz w:val="22"/>
          <w:szCs w:val="22"/>
        </w:rPr>
        <w:t xml:space="preserve">Valor da Multa: mínimo de 5 (cinco) vezes e máximo de 10 (dez) vezes o valor vigente da anuidade; </w:t>
      </w:r>
    </w:p>
    <w:p w:rsidR="008A0768" w:rsidRDefault="008A0768" w:rsidP="00B0034F">
      <w:pPr>
        <w:jc w:val="both"/>
        <w:rPr>
          <w:rFonts w:ascii="Times New Roman" w:eastAsia="Verdana" w:hAnsi="Times New Roman"/>
          <w:sz w:val="22"/>
          <w:szCs w:val="22"/>
        </w:rPr>
      </w:pPr>
    </w:p>
    <w:p w:rsidR="00B0034F" w:rsidRDefault="00063210" w:rsidP="00B0034F">
      <w:pPr>
        <w:jc w:val="both"/>
        <w:rPr>
          <w:rFonts w:ascii="Times New Roman" w:eastAsia="Verdana" w:hAnsi="Times New Roman"/>
          <w:sz w:val="22"/>
          <w:szCs w:val="22"/>
        </w:rPr>
      </w:pPr>
      <w:r w:rsidRPr="00D63D88">
        <w:rPr>
          <w:rFonts w:ascii="Times New Roman" w:eastAsia="Verdana" w:hAnsi="Times New Roman"/>
          <w:sz w:val="22"/>
          <w:szCs w:val="22"/>
        </w:rPr>
        <w:t xml:space="preserve">Considerando que, após o relato, </w:t>
      </w:r>
      <w:r w:rsidR="00133130">
        <w:rPr>
          <w:rFonts w:ascii="Times New Roman" w:eastAsia="Verdana" w:hAnsi="Times New Roman"/>
          <w:sz w:val="22"/>
          <w:szCs w:val="22"/>
        </w:rPr>
        <w:t>a conselheira</w:t>
      </w:r>
      <w:r w:rsidRPr="00D63D88">
        <w:rPr>
          <w:rFonts w:ascii="Times New Roman" w:eastAsia="Verdana" w:hAnsi="Times New Roman"/>
          <w:sz w:val="22"/>
          <w:szCs w:val="22"/>
        </w:rPr>
        <w:t xml:space="preserve"> relator</w:t>
      </w:r>
      <w:r w:rsidR="00133130">
        <w:rPr>
          <w:rFonts w:ascii="Times New Roman" w:eastAsia="Verdana" w:hAnsi="Times New Roman"/>
          <w:sz w:val="22"/>
          <w:szCs w:val="22"/>
        </w:rPr>
        <w:t>a</w:t>
      </w:r>
      <w:r>
        <w:rPr>
          <w:rFonts w:ascii="Times New Roman" w:eastAsia="Verdana" w:hAnsi="Times New Roman"/>
          <w:sz w:val="22"/>
          <w:szCs w:val="22"/>
        </w:rPr>
        <w:t xml:space="preserve"> </w:t>
      </w:r>
      <w:proofErr w:type="spellStart"/>
      <w:r w:rsidR="001A1820">
        <w:rPr>
          <w:rFonts w:ascii="Times New Roman" w:eastAsia="Verdana" w:hAnsi="Times New Roman"/>
          <w:sz w:val="22"/>
          <w:szCs w:val="22"/>
        </w:rPr>
        <w:t>Giuliana</w:t>
      </w:r>
      <w:proofErr w:type="spellEnd"/>
      <w:r w:rsidR="001A1820">
        <w:rPr>
          <w:rFonts w:ascii="Times New Roman" w:eastAsia="Verdana" w:hAnsi="Times New Roman"/>
          <w:sz w:val="22"/>
          <w:szCs w:val="22"/>
        </w:rPr>
        <w:t xml:space="preserve"> de Freitas</w:t>
      </w:r>
      <w:r>
        <w:rPr>
          <w:rFonts w:ascii="Times New Roman" w:eastAsia="Verdana" w:hAnsi="Times New Roman"/>
          <w:sz w:val="22"/>
          <w:szCs w:val="22"/>
        </w:rPr>
        <w:t xml:space="preserve"> </w:t>
      </w:r>
      <w:r w:rsidRPr="00D63D88">
        <w:rPr>
          <w:rFonts w:ascii="Times New Roman" w:eastAsia="Verdana" w:hAnsi="Times New Roman"/>
          <w:sz w:val="22"/>
          <w:szCs w:val="22"/>
        </w:rPr>
        <w:t>votou</w:t>
      </w:r>
      <w:r w:rsidR="001A1820">
        <w:rPr>
          <w:rFonts w:ascii="Times New Roman" w:eastAsia="Verdana" w:hAnsi="Times New Roman"/>
          <w:sz w:val="22"/>
          <w:szCs w:val="22"/>
        </w:rPr>
        <w:t xml:space="preserve"> pela</w:t>
      </w:r>
      <w:r w:rsidR="008A0768">
        <w:rPr>
          <w:rFonts w:ascii="Times New Roman" w:eastAsia="Verdana" w:hAnsi="Times New Roman"/>
          <w:sz w:val="22"/>
          <w:szCs w:val="22"/>
        </w:rPr>
        <w:t xml:space="preserve"> aplicação da </w:t>
      </w:r>
      <w:r w:rsidR="001A1820">
        <w:rPr>
          <w:rFonts w:ascii="Times New Roman" w:eastAsia="Verdana" w:hAnsi="Times New Roman"/>
          <w:sz w:val="22"/>
          <w:szCs w:val="22"/>
        </w:rPr>
        <w:t xml:space="preserve">penalidade de 5 (cinco) vezes o valor da anuidade vigente à pessoa jurídica </w:t>
      </w:r>
      <w:r w:rsidR="00811C62">
        <w:rPr>
          <w:rFonts w:ascii="Times New Roman" w:eastAsia="Times New Roman" w:hAnsi="Times New Roman"/>
          <w:bCs/>
          <w:sz w:val="22"/>
          <w:szCs w:val="22"/>
          <w:highlight w:val="black"/>
          <w:lang w:val="en-US" w:eastAsia="pt-BR"/>
        </w:rPr>
        <w:t>XXXXXXXXXX</w:t>
      </w:r>
      <w:r w:rsidR="003A3523">
        <w:rPr>
          <w:rFonts w:ascii="Times New Roman" w:eastAsia="Verdana" w:hAnsi="Times New Roman"/>
          <w:sz w:val="22"/>
          <w:szCs w:val="22"/>
        </w:rPr>
        <w:t>;</w:t>
      </w: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Default="003A3523" w:rsidP="00B0034F">
      <w:pPr>
        <w:jc w:val="both"/>
        <w:rPr>
          <w:rFonts w:ascii="Times New Roman" w:eastAsia="Verdana" w:hAnsi="Times New Roman"/>
          <w:sz w:val="22"/>
          <w:szCs w:val="22"/>
        </w:rPr>
      </w:pPr>
    </w:p>
    <w:p w:rsidR="003A3523" w:rsidRPr="00B0034F" w:rsidRDefault="003A3523" w:rsidP="00B0034F">
      <w:pPr>
        <w:jc w:val="both"/>
        <w:rPr>
          <w:rFonts w:ascii="Times New Roman" w:eastAsia="Verdana" w:hAnsi="Times New Roman"/>
          <w:sz w:val="22"/>
          <w:szCs w:val="22"/>
        </w:rPr>
      </w:pPr>
    </w:p>
    <w:p w:rsidR="002A7860" w:rsidRDefault="00D4695A" w:rsidP="00D4695A">
      <w:pPr>
        <w:spacing w:before="120" w:after="120"/>
        <w:jc w:val="both"/>
        <w:rPr>
          <w:rFonts w:ascii="Times New Roman" w:eastAsia="Verdana" w:hAnsi="Times New Roman"/>
          <w:b/>
          <w:sz w:val="22"/>
          <w:szCs w:val="22"/>
        </w:rPr>
      </w:pPr>
      <w:r w:rsidRPr="00892D04">
        <w:rPr>
          <w:rFonts w:ascii="Times New Roman" w:eastAsia="Verdana" w:hAnsi="Times New Roman"/>
          <w:b/>
          <w:sz w:val="22"/>
          <w:szCs w:val="22"/>
        </w:rPr>
        <w:t>DELIBEROU:</w:t>
      </w:r>
    </w:p>
    <w:p w:rsidR="00B0034F" w:rsidRPr="00B0034F" w:rsidRDefault="00B0034F" w:rsidP="001735E1">
      <w:pPr>
        <w:spacing w:before="120" w:after="120"/>
        <w:jc w:val="both"/>
        <w:rPr>
          <w:rFonts w:ascii="Times New Roman" w:eastAsia="Verdana" w:hAnsi="Times New Roman"/>
          <w:sz w:val="22"/>
          <w:szCs w:val="22"/>
        </w:rPr>
      </w:pPr>
      <w:r w:rsidRPr="00B0034F">
        <w:rPr>
          <w:rFonts w:ascii="Times New Roman" w:eastAsia="Verdana" w:hAnsi="Times New Roman"/>
          <w:sz w:val="22"/>
          <w:szCs w:val="22"/>
        </w:rPr>
        <w:t>Por aprovar o relato</w:t>
      </w:r>
      <w:r w:rsidR="003A3523">
        <w:rPr>
          <w:rFonts w:ascii="Times New Roman" w:eastAsia="Verdana" w:hAnsi="Times New Roman"/>
          <w:sz w:val="22"/>
          <w:szCs w:val="22"/>
        </w:rPr>
        <w:t xml:space="preserve"> e voto da conselheira</w:t>
      </w:r>
      <w:r w:rsidR="001735E1">
        <w:rPr>
          <w:rFonts w:ascii="Times New Roman" w:eastAsia="Verdana" w:hAnsi="Times New Roman"/>
          <w:sz w:val="22"/>
          <w:szCs w:val="22"/>
        </w:rPr>
        <w:t xml:space="preserve"> relator</w:t>
      </w:r>
      <w:r w:rsidR="003A3523">
        <w:rPr>
          <w:rFonts w:ascii="Times New Roman" w:eastAsia="Verdana" w:hAnsi="Times New Roman"/>
          <w:sz w:val="22"/>
          <w:szCs w:val="22"/>
        </w:rPr>
        <w:t>a</w:t>
      </w:r>
      <w:r w:rsidR="001735E1">
        <w:rPr>
          <w:rFonts w:ascii="Times New Roman" w:eastAsia="Verdana" w:hAnsi="Times New Roman"/>
          <w:sz w:val="22"/>
          <w:szCs w:val="22"/>
        </w:rPr>
        <w:t xml:space="preserve"> </w:t>
      </w:r>
      <w:r w:rsidR="001A1820">
        <w:rPr>
          <w:rFonts w:ascii="Times New Roman" w:eastAsia="Verdana" w:hAnsi="Times New Roman"/>
          <w:sz w:val="22"/>
          <w:szCs w:val="22"/>
        </w:rPr>
        <w:t xml:space="preserve">pela aplicação da penalidade de 5 (cinco) vezes o valor da anuidade vigente à pessoa jurídica </w:t>
      </w:r>
      <w:r w:rsidR="00811C62">
        <w:rPr>
          <w:rFonts w:ascii="Times New Roman" w:eastAsia="Times New Roman" w:hAnsi="Times New Roman"/>
          <w:bCs/>
          <w:sz w:val="22"/>
          <w:szCs w:val="22"/>
          <w:highlight w:val="black"/>
          <w:lang w:val="en-US" w:eastAsia="pt-BR"/>
        </w:rPr>
        <w:t>XXXXXXXXXXXXXXXX</w:t>
      </w:r>
      <w:bookmarkStart w:id="0" w:name="_GoBack"/>
      <w:bookmarkEnd w:id="0"/>
      <w:r>
        <w:rPr>
          <w:rFonts w:ascii="Times New Roman" w:eastAsia="Verdana" w:hAnsi="Times New Roman"/>
          <w:sz w:val="22"/>
          <w:szCs w:val="22"/>
        </w:rPr>
        <w:t>;</w:t>
      </w:r>
    </w:p>
    <w:p w:rsidR="00B0034F" w:rsidRPr="00892D04" w:rsidRDefault="00B0034F" w:rsidP="00B0034F">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1735E1">
        <w:rPr>
          <w:rFonts w:ascii="Times New Roman" w:hAnsi="Times New Roman"/>
          <w:b/>
          <w:sz w:val="22"/>
          <w:szCs w:val="22"/>
        </w:rPr>
        <w:t>5</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1735E1" w:rsidRDefault="00766ED2" w:rsidP="006E007D">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5F6012">
        <w:rPr>
          <w:rFonts w:ascii="Times New Roman" w:eastAsia="Verdana" w:hAnsi="Times New Roman"/>
          <w:sz w:val="22"/>
          <w:szCs w:val="22"/>
        </w:rPr>
        <w:t>31</w:t>
      </w:r>
      <w:r w:rsidR="00BD1832">
        <w:rPr>
          <w:rFonts w:ascii="Times New Roman" w:eastAsia="Verdana" w:hAnsi="Times New Roman"/>
          <w:sz w:val="22"/>
          <w:szCs w:val="22"/>
        </w:rPr>
        <w:t xml:space="preserve"> de </w:t>
      </w:r>
      <w:r w:rsidR="005F6012">
        <w:rPr>
          <w:rFonts w:ascii="Times New Roman" w:eastAsia="Verdana" w:hAnsi="Times New Roman"/>
          <w:sz w:val="22"/>
          <w:szCs w:val="22"/>
        </w:rPr>
        <w:t>agosto</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p>
    <w:p w:rsidR="0004072B" w:rsidRPr="00892D04" w:rsidRDefault="003E6680" w:rsidP="006E007D">
      <w:pPr>
        <w:jc w:val="center"/>
        <w:rPr>
          <w:rFonts w:ascii="Times New Roman" w:eastAsia="Verdana" w:hAnsi="Times New Roman"/>
          <w:sz w:val="22"/>
          <w:szCs w:val="22"/>
        </w:rPr>
      </w:pPr>
      <w:r w:rsidRPr="00892D04">
        <w:rPr>
          <w:rFonts w:ascii="Times New Roman" w:eastAsia="Verdana" w:hAnsi="Times New Roman"/>
          <w:sz w:val="22"/>
          <w:szCs w:val="22"/>
        </w:rPr>
        <w:tab/>
      </w:r>
    </w:p>
    <w:p w:rsidR="00BD1832" w:rsidRDefault="00BD1832" w:rsidP="001735E1">
      <w:pPr>
        <w:rPr>
          <w:rFonts w:ascii="Times New Roman" w:eastAsia="Verdana" w:hAnsi="Times New Roman"/>
          <w:sz w:val="22"/>
          <w:szCs w:val="22"/>
        </w:rPr>
      </w:pPr>
    </w:p>
    <w:p w:rsidR="00BD1832" w:rsidRPr="00986306" w:rsidRDefault="00634C67" w:rsidP="001735E1">
      <w:pPr>
        <w:rPr>
          <w:rFonts w:ascii="Times New Roman" w:eastAsia="Verdana" w:hAnsi="Times New Roman"/>
          <w:sz w:val="22"/>
          <w:szCs w:val="22"/>
        </w:rPr>
      </w:pPr>
      <w:r>
        <w:rPr>
          <w:rFonts w:ascii="Times New Roman" w:eastAsia="Verdana" w:hAnsi="Times New Roman"/>
          <w:b/>
          <w:sz w:val="22"/>
          <w:szCs w:val="22"/>
        </w:rPr>
        <w:t>Antônio Menezes Júnior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B0034F" w:rsidRPr="005F6012" w:rsidRDefault="00634C67" w:rsidP="001735E1">
      <w:pPr>
        <w:rPr>
          <w:rFonts w:ascii="Times New Roman" w:eastAsia="Verdana" w:hAnsi="Times New Roman"/>
          <w:sz w:val="22"/>
          <w:szCs w:val="22"/>
        </w:rPr>
      </w:pPr>
      <w:r>
        <w:rPr>
          <w:rFonts w:ascii="Times New Roman" w:eastAsia="Verdana" w:hAnsi="Times New Roman"/>
          <w:sz w:val="22"/>
          <w:szCs w:val="22"/>
        </w:rPr>
        <w:t>Coordenador</w:t>
      </w:r>
      <w:r w:rsidR="00BD1832" w:rsidRPr="00986306">
        <w:rPr>
          <w:rFonts w:ascii="Times New Roman" w:eastAsia="Verdana" w:hAnsi="Times New Roman"/>
          <w:sz w:val="22"/>
          <w:szCs w:val="22"/>
        </w:rPr>
        <w:tab/>
      </w:r>
    </w:p>
    <w:p w:rsidR="00B0034F" w:rsidRDefault="00B0034F" w:rsidP="001735E1">
      <w:pPr>
        <w:rPr>
          <w:rFonts w:ascii="Times New Roman" w:eastAsia="Verdana" w:hAnsi="Times New Roman"/>
          <w:b/>
          <w:sz w:val="22"/>
          <w:szCs w:val="22"/>
        </w:rPr>
      </w:pPr>
    </w:p>
    <w:p w:rsidR="00BD1832" w:rsidRPr="00986306" w:rsidRDefault="005F6012" w:rsidP="001735E1">
      <w:pPr>
        <w:rPr>
          <w:rFonts w:ascii="Times New Roman" w:eastAsia="Verdana" w:hAnsi="Times New Roman"/>
          <w:sz w:val="22"/>
          <w:szCs w:val="22"/>
        </w:rPr>
      </w:pPr>
      <w:r>
        <w:rPr>
          <w:rFonts w:ascii="Times New Roman" w:eastAsia="Verdana" w:hAnsi="Times New Roman"/>
          <w:b/>
          <w:sz w:val="22"/>
          <w:szCs w:val="22"/>
        </w:rPr>
        <w:t>Mônica Andréa Blanco</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320CB6" w:rsidRPr="00634C67" w:rsidRDefault="005F6012" w:rsidP="001735E1">
      <w:pPr>
        <w:rPr>
          <w:rFonts w:ascii="Times New Roman" w:eastAsia="Verdana" w:hAnsi="Times New Roman"/>
          <w:sz w:val="22"/>
          <w:szCs w:val="22"/>
        </w:rPr>
      </w:pPr>
      <w:r>
        <w:rPr>
          <w:rFonts w:ascii="Times New Roman" w:eastAsia="Verdana" w:hAnsi="Times New Roman"/>
          <w:sz w:val="22"/>
          <w:szCs w:val="22"/>
        </w:rPr>
        <w:t>Coordenadora-adjunta</w:t>
      </w:r>
      <w:r w:rsidR="00BD1832" w:rsidRPr="00986306">
        <w:rPr>
          <w:rFonts w:ascii="Times New Roman" w:eastAsia="Verdana" w:hAnsi="Times New Roman"/>
          <w:sz w:val="22"/>
          <w:szCs w:val="22"/>
        </w:rPr>
        <w:tab/>
      </w:r>
    </w:p>
    <w:p w:rsidR="00986306" w:rsidRDefault="00986306" w:rsidP="001735E1">
      <w:pPr>
        <w:rPr>
          <w:rFonts w:ascii="Times New Roman" w:eastAsia="Verdana" w:hAnsi="Times New Roman"/>
          <w:b/>
          <w:sz w:val="22"/>
          <w:szCs w:val="22"/>
        </w:rPr>
      </w:pPr>
    </w:p>
    <w:p w:rsidR="00BD1832" w:rsidRPr="00986306" w:rsidRDefault="00FB3CC8" w:rsidP="001735E1">
      <w:pPr>
        <w:rPr>
          <w:rFonts w:ascii="Times New Roman" w:eastAsia="Verdana" w:hAnsi="Times New Roman"/>
          <w:sz w:val="22"/>
          <w:szCs w:val="22"/>
        </w:rPr>
      </w:pPr>
      <w:r w:rsidRPr="00986306">
        <w:rPr>
          <w:rFonts w:ascii="Times New Roman" w:eastAsia="Verdana" w:hAnsi="Times New Roman"/>
          <w:b/>
          <w:sz w:val="22"/>
          <w:szCs w:val="22"/>
        </w:rPr>
        <w:t>João Eduardo Martins Dantas</w:t>
      </w:r>
      <w:r w:rsidR="008D3BE9">
        <w:rPr>
          <w:rFonts w:ascii="Times New Roman" w:eastAsia="Verdana" w:hAnsi="Times New Roman"/>
          <w:b/>
          <w:sz w:val="22"/>
          <w:szCs w:val="22"/>
        </w:rPr>
        <w:tab/>
      </w:r>
      <w:r w:rsidRPr="00986306">
        <w:rPr>
          <w:rFonts w:ascii="Times New Roman" w:eastAsia="Verdana" w:hAnsi="Times New Roman"/>
          <w:sz w:val="22"/>
          <w:szCs w:val="22"/>
        </w:rPr>
        <w:tab/>
      </w:r>
      <w:r w:rsidR="00BD1832" w:rsidRPr="00986306">
        <w:rPr>
          <w:rFonts w:ascii="Times New Roman" w:eastAsia="Verdana" w:hAnsi="Times New Roman"/>
          <w:sz w:val="22"/>
          <w:szCs w:val="22"/>
        </w:rPr>
        <w:t>_________________________________________</w:t>
      </w:r>
    </w:p>
    <w:p w:rsidR="00C31619" w:rsidRPr="00986306" w:rsidRDefault="00BD1832" w:rsidP="001735E1">
      <w:pPr>
        <w:rPr>
          <w:rFonts w:ascii="Times New Roman" w:eastAsia="Verdana" w:hAnsi="Times New Roman"/>
          <w:sz w:val="22"/>
          <w:szCs w:val="22"/>
        </w:rPr>
      </w:pPr>
      <w:r w:rsidRPr="00986306">
        <w:rPr>
          <w:rFonts w:ascii="Times New Roman" w:eastAsia="Verdana" w:hAnsi="Times New Roman"/>
          <w:sz w:val="22"/>
          <w:szCs w:val="22"/>
        </w:rPr>
        <w:t xml:space="preserve">Membro </w:t>
      </w:r>
      <w:r w:rsidR="00FB3CC8" w:rsidRPr="00986306">
        <w:rPr>
          <w:rFonts w:ascii="Times New Roman" w:eastAsia="Verdana" w:hAnsi="Times New Roman"/>
          <w:sz w:val="22"/>
          <w:szCs w:val="22"/>
        </w:rPr>
        <w:t>em titularidade</w:t>
      </w:r>
    </w:p>
    <w:p w:rsidR="00C31619" w:rsidRPr="00986306" w:rsidRDefault="00C31619" w:rsidP="001735E1">
      <w:pPr>
        <w:rPr>
          <w:rFonts w:ascii="Times New Roman" w:eastAsia="Verdana" w:hAnsi="Times New Roman"/>
          <w:sz w:val="22"/>
          <w:szCs w:val="22"/>
        </w:rPr>
      </w:pPr>
    </w:p>
    <w:p w:rsidR="00C31619" w:rsidRPr="00986306" w:rsidRDefault="00FB3CC8" w:rsidP="001735E1">
      <w:pPr>
        <w:rPr>
          <w:rFonts w:ascii="Times New Roman" w:eastAsia="Verdana" w:hAnsi="Times New Roman"/>
          <w:sz w:val="22"/>
          <w:szCs w:val="22"/>
        </w:rPr>
      </w:pPr>
      <w:r w:rsidRPr="00986306">
        <w:rPr>
          <w:rFonts w:ascii="Times New Roman" w:hAnsi="Times New Roman"/>
          <w:b/>
          <w:sz w:val="22"/>
          <w:szCs w:val="22"/>
        </w:rPr>
        <w:t>Paulo Cavalcanti de Albuquerque</w:t>
      </w:r>
      <w:r w:rsidRPr="00986306">
        <w:rPr>
          <w:rFonts w:ascii="Times New Roman" w:eastAsia="Verdana" w:hAnsi="Times New Roman"/>
          <w:sz w:val="22"/>
          <w:szCs w:val="22"/>
        </w:rPr>
        <w:tab/>
      </w:r>
      <w:r w:rsidR="00C31619" w:rsidRPr="00986306">
        <w:rPr>
          <w:rFonts w:ascii="Times New Roman" w:eastAsia="Verdana" w:hAnsi="Times New Roman"/>
          <w:sz w:val="22"/>
          <w:szCs w:val="22"/>
        </w:rPr>
        <w:t>_________________________________________</w:t>
      </w:r>
    </w:p>
    <w:p w:rsidR="00C31619" w:rsidRDefault="00FB3CC8" w:rsidP="001735E1">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1735E1" w:rsidRDefault="001735E1" w:rsidP="001735E1">
      <w:pPr>
        <w:rPr>
          <w:rFonts w:ascii="Times New Roman" w:eastAsia="Verdana" w:hAnsi="Times New Roman"/>
          <w:sz w:val="22"/>
          <w:szCs w:val="22"/>
        </w:rPr>
      </w:pPr>
    </w:p>
    <w:p w:rsidR="001735E1" w:rsidRPr="00986306" w:rsidRDefault="001735E1" w:rsidP="001735E1">
      <w:pPr>
        <w:rPr>
          <w:rFonts w:ascii="Times New Roman" w:eastAsia="Verdana" w:hAnsi="Times New Roman"/>
          <w:sz w:val="22"/>
          <w:szCs w:val="22"/>
        </w:rPr>
      </w:pPr>
      <w:proofErr w:type="spellStart"/>
      <w:r>
        <w:rPr>
          <w:rFonts w:ascii="Times New Roman" w:eastAsia="Verdana" w:hAnsi="Times New Roman"/>
          <w:b/>
          <w:sz w:val="22"/>
          <w:szCs w:val="22"/>
        </w:rPr>
        <w:t>Giuliana</w:t>
      </w:r>
      <w:proofErr w:type="spellEnd"/>
      <w:r>
        <w:rPr>
          <w:rFonts w:ascii="Times New Roman" w:eastAsia="Verdana" w:hAnsi="Times New Roman"/>
          <w:b/>
          <w:sz w:val="22"/>
          <w:szCs w:val="22"/>
        </w:rPr>
        <w:t xml:space="preserve"> de Freitas        </w:t>
      </w:r>
      <w:r>
        <w:rPr>
          <w:rFonts w:ascii="Times New Roman" w:eastAsia="Verdana" w:hAnsi="Times New Roman"/>
          <w:b/>
          <w:sz w:val="22"/>
          <w:szCs w:val="22"/>
        </w:rPr>
        <w:tab/>
      </w:r>
      <w:r w:rsidRPr="00986306">
        <w:rPr>
          <w:rFonts w:ascii="Times New Roman" w:eastAsia="Verdana" w:hAnsi="Times New Roman"/>
          <w:sz w:val="22"/>
          <w:szCs w:val="22"/>
        </w:rPr>
        <w:tab/>
        <w:t>_________________________________________</w:t>
      </w:r>
    </w:p>
    <w:p w:rsidR="001735E1" w:rsidRPr="00986306" w:rsidRDefault="001735E1" w:rsidP="001735E1">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BD1832" w:rsidRPr="00986306" w:rsidRDefault="00BD1832" w:rsidP="00BD1832">
      <w:pPr>
        <w:rPr>
          <w:rFonts w:ascii="Times New Roman" w:eastAsia="Verdana" w:hAnsi="Times New Roman"/>
          <w:sz w:val="22"/>
          <w:szCs w:val="22"/>
        </w:rPr>
      </w:pPr>
      <w:r w:rsidRPr="00986306">
        <w:rPr>
          <w:rFonts w:ascii="Times New Roman" w:eastAsia="Verdana" w:hAnsi="Times New Roman"/>
          <w:sz w:val="22"/>
          <w:szCs w:val="22"/>
        </w:rPr>
        <w:tab/>
      </w:r>
    </w:p>
    <w:sectPr w:rsidR="00BD1832" w:rsidRPr="00986306"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D7" w:rsidRDefault="00ED69D7" w:rsidP="00EE4FDD">
      <w:r>
        <w:separator/>
      </w:r>
    </w:p>
  </w:endnote>
  <w:endnote w:type="continuationSeparator" w:id="0">
    <w:p w:rsidR="00ED69D7" w:rsidRDefault="00ED69D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D7" w:rsidRDefault="00ED69D7" w:rsidP="00EE4FDD">
      <w:r>
        <w:separator/>
      </w:r>
    </w:p>
  </w:footnote>
  <w:footnote w:type="continuationSeparator" w:id="0">
    <w:p w:rsidR="00ED69D7" w:rsidRDefault="00ED69D7"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11C6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11C6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811C62">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9"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8"/>
    <w:lvlOverride w:ilvl="0">
      <w:startOverride w:val="1"/>
    </w:lvlOverride>
  </w:num>
  <w:num w:numId="2">
    <w:abstractNumId w:val="9"/>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3130"/>
    <w:rsid w:val="00136EC7"/>
    <w:rsid w:val="001379C3"/>
    <w:rsid w:val="00137DAD"/>
    <w:rsid w:val="001404B9"/>
    <w:rsid w:val="00144DBA"/>
    <w:rsid w:val="001473A1"/>
    <w:rsid w:val="00152638"/>
    <w:rsid w:val="0016287F"/>
    <w:rsid w:val="00163B77"/>
    <w:rsid w:val="00167F26"/>
    <w:rsid w:val="00170A87"/>
    <w:rsid w:val="00170BFE"/>
    <w:rsid w:val="001735E1"/>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1820"/>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B47"/>
    <w:rsid w:val="00211892"/>
    <w:rsid w:val="00213CB9"/>
    <w:rsid w:val="0021441C"/>
    <w:rsid w:val="00214553"/>
    <w:rsid w:val="00217439"/>
    <w:rsid w:val="00217B2B"/>
    <w:rsid w:val="00217C06"/>
    <w:rsid w:val="0022192B"/>
    <w:rsid w:val="00221CAF"/>
    <w:rsid w:val="00221E65"/>
    <w:rsid w:val="002265BE"/>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5CCD"/>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0CB6"/>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BA4"/>
    <w:rsid w:val="00396E4D"/>
    <w:rsid w:val="003A0B99"/>
    <w:rsid w:val="003A15DA"/>
    <w:rsid w:val="003A3523"/>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57BC"/>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5C3"/>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810AD"/>
    <w:rsid w:val="0058582A"/>
    <w:rsid w:val="00586CBE"/>
    <w:rsid w:val="00591798"/>
    <w:rsid w:val="00594A18"/>
    <w:rsid w:val="00597CBA"/>
    <w:rsid w:val="005A6E19"/>
    <w:rsid w:val="005A7731"/>
    <w:rsid w:val="005B1809"/>
    <w:rsid w:val="005B2005"/>
    <w:rsid w:val="005B407C"/>
    <w:rsid w:val="005B45C6"/>
    <w:rsid w:val="005C12AB"/>
    <w:rsid w:val="005D0EC1"/>
    <w:rsid w:val="005D3357"/>
    <w:rsid w:val="005D5B2B"/>
    <w:rsid w:val="005D6CF9"/>
    <w:rsid w:val="005E1BBB"/>
    <w:rsid w:val="005E230D"/>
    <w:rsid w:val="005E336D"/>
    <w:rsid w:val="005E5ACC"/>
    <w:rsid w:val="005E5F86"/>
    <w:rsid w:val="005F0F91"/>
    <w:rsid w:val="005F19CC"/>
    <w:rsid w:val="005F3289"/>
    <w:rsid w:val="005F55F8"/>
    <w:rsid w:val="005F6012"/>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50"/>
    <w:rsid w:val="006A7647"/>
    <w:rsid w:val="006A7695"/>
    <w:rsid w:val="006B72AC"/>
    <w:rsid w:val="006C1771"/>
    <w:rsid w:val="006C5627"/>
    <w:rsid w:val="006C61FF"/>
    <w:rsid w:val="006C720E"/>
    <w:rsid w:val="006D0B3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61F7"/>
    <w:rsid w:val="00736577"/>
    <w:rsid w:val="00751C62"/>
    <w:rsid w:val="0075488D"/>
    <w:rsid w:val="00754CC8"/>
    <w:rsid w:val="00755F5F"/>
    <w:rsid w:val="007579F7"/>
    <w:rsid w:val="007604C8"/>
    <w:rsid w:val="00760BAA"/>
    <w:rsid w:val="007622E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E438D"/>
    <w:rsid w:val="007E551B"/>
    <w:rsid w:val="007E59D3"/>
    <w:rsid w:val="007F08D7"/>
    <w:rsid w:val="008009BD"/>
    <w:rsid w:val="00803155"/>
    <w:rsid w:val="00811C62"/>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68"/>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3BE9"/>
    <w:rsid w:val="008D3F12"/>
    <w:rsid w:val="008D600E"/>
    <w:rsid w:val="008E0A8E"/>
    <w:rsid w:val="008E21DD"/>
    <w:rsid w:val="008E24CF"/>
    <w:rsid w:val="008E2C67"/>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2062"/>
    <w:rsid w:val="009653E8"/>
    <w:rsid w:val="0097154B"/>
    <w:rsid w:val="00971700"/>
    <w:rsid w:val="00971F93"/>
    <w:rsid w:val="00972EC8"/>
    <w:rsid w:val="00973331"/>
    <w:rsid w:val="009734C2"/>
    <w:rsid w:val="009754F7"/>
    <w:rsid w:val="00975F29"/>
    <w:rsid w:val="009852E3"/>
    <w:rsid w:val="00986306"/>
    <w:rsid w:val="00986DCE"/>
    <w:rsid w:val="009932AA"/>
    <w:rsid w:val="009A29A6"/>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034F"/>
    <w:rsid w:val="00B01170"/>
    <w:rsid w:val="00B05FAF"/>
    <w:rsid w:val="00B06E48"/>
    <w:rsid w:val="00B075B9"/>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1518"/>
    <w:rsid w:val="00C03C6E"/>
    <w:rsid w:val="00C0629D"/>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F6D"/>
    <w:rsid w:val="00C469FC"/>
    <w:rsid w:val="00C50DB5"/>
    <w:rsid w:val="00C5533F"/>
    <w:rsid w:val="00C55465"/>
    <w:rsid w:val="00C64E5F"/>
    <w:rsid w:val="00C70873"/>
    <w:rsid w:val="00C71298"/>
    <w:rsid w:val="00C74A3A"/>
    <w:rsid w:val="00C75FF0"/>
    <w:rsid w:val="00C76D2D"/>
    <w:rsid w:val="00C83356"/>
    <w:rsid w:val="00C87119"/>
    <w:rsid w:val="00C87D23"/>
    <w:rsid w:val="00C96D4E"/>
    <w:rsid w:val="00CA04E2"/>
    <w:rsid w:val="00CA412A"/>
    <w:rsid w:val="00CA687C"/>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A344B"/>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0B04839E-7757-4789-870B-87B0972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C01518"/>
    <w:rPr>
      <w:rFonts w:ascii="Segoe UI" w:hAnsi="Segoe UI" w:cs="Segoe UI"/>
      <w:sz w:val="18"/>
      <w:szCs w:val="18"/>
    </w:rPr>
  </w:style>
  <w:style w:type="character" w:customStyle="1" w:styleId="TextodebaloChar">
    <w:name w:val="Texto de balão Char"/>
    <w:basedOn w:val="Fontepargpadro"/>
    <w:link w:val="Textodebalo"/>
    <w:uiPriority w:val="99"/>
    <w:semiHidden/>
    <w:rsid w:val="00C015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15059690">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8306-069C-4A4B-A876-0370BE79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3</cp:revision>
  <cp:lastPrinted>2019-04-12T18:08:00Z</cp:lastPrinted>
  <dcterms:created xsi:type="dcterms:W3CDTF">2019-04-12T18:32:00Z</dcterms:created>
  <dcterms:modified xsi:type="dcterms:W3CDTF">2020-03-02T18:06:00Z</dcterms:modified>
</cp:coreProperties>
</file>