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6639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2F55D0" w:rsidP="005375C3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686934</w:t>
            </w:r>
            <w:r w:rsidR="00F400C4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487BFE" w:rsidRPr="00A21F2A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F400C4" w:rsidRDefault="004E7863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XXXXXXXXXXXXXXXXXXXXXXXXXXXXXXXX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986306" w:rsidRDefault="002F55D0" w:rsidP="00D27A9A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SUPSOTO COMETIMENTO DE FALTA ÉTICA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21441C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2F55D0">
              <w:rPr>
                <w:rFonts w:ascii="Times New Roman" w:hAnsi="Times New Roman"/>
                <w:b/>
                <w:sz w:val="22"/>
                <w:szCs w:val="22"/>
              </w:rPr>
              <w:t>61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7D7DE4" w:rsidRDefault="00E6274C" w:rsidP="007D7DE4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</w:t>
      </w:r>
      <w:r w:rsidR="00EA344B">
        <w:rPr>
          <w:rFonts w:ascii="Times New Roman" w:eastAsia="Verdana" w:hAnsi="Times New Roman"/>
          <w:sz w:val="22"/>
          <w:szCs w:val="22"/>
        </w:rPr>
        <w:t>extra</w:t>
      </w:r>
      <w:r w:rsidRPr="00892D04">
        <w:rPr>
          <w:rFonts w:ascii="Times New Roman" w:eastAsia="Verdana" w:hAnsi="Times New Roman"/>
          <w:sz w:val="22"/>
          <w:szCs w:val="22"/>
        </w:rPr>
        <w:t xml:space="preserve">ordinariamente em Brasília-DF, na sede do CAU/DF, no dia </w:t>
      </w:r>
      <w:r w:rsidR="00F400C4">
        <w:rPr>
          <w:rFonts w:ascii="Times New Roman" w:eastAsia="Verdana" w:hAnsi="Times New Roman"/>
          <w:sz w:val="22"/>
          <w:szCs w:val="22"/>
        </w:rPr>
        <w:t>23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F400C4">
        <w:rPr>
          <w:rFonts w:ascii="Times New Roman" w:eastAsia="Verdana" w:hAnsi="Times New Roman"/>
          <w:sz w:val="22"/>
          <w:szCs w:val="22"/>
        </w:rPr>
        <w:t>outubro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C0629D" w:rsidRPr="007D7DE4" w:rsidRDefault="00634C67" w:rsidP="007D7DE4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659C1">
        <w:rPr>
          <w:rFonts w:ascii="Times New Roman" w:eastAsia="Verdana" w:hAnsi="Times New Roman"/>
          <w:sz w:val="22"/>
          <w:szCs w:val="22"/>
        </w:rPr>
        <w:t xml:space="preserve">Considerando o cumprimento da Resolução CAU/BR nº. 22, de 4 de maio de 2012, que “Dispõe </w:t>
      </w:r>
      <w:r w:rsidRPr="003659C1">
        <w:rPr>
          <w:rFonts w:ascii="Times New Roman" w:hAnsi="Times New Roman"/>
          <w:sz w:val="22"/>
          <w:szCs w:val="22"/>
        </w:rPr>
        <w:t>sobre a fiscalização do exercício profissional da Arquitetura e Urbanismo, os procedimentos para formalização, instrução e julgamento de processos por infração à legislação e a aplicação de penalidades, e dá outras providências</w:t>
      </w:r>
      <w:r>
        <w:rPr>
          <w:rFonts w:ascii="Times New Roman" w:hAnsi="Times New Roman"/>
          <w:sz w:val="22"/>
          <w:szCs w:val="22"/>
        </w:rPr>
        <w:t>”;</w:t>
      </w:r>
    </w:p>
    <w:p w:rsidR="00416E51" w:rsidRDefault="00F400C4" w:rsidP="007D7DE4">
      <w:pPr>
        <w:jc w:val="both"/>
        <w:rPr>
          <w:rFonts w:ascii="Times New Roman" w:eastAsia="Verdana" w:hAnsi="Times New Roman"/>
          <w:sz w:val="22"/>
          <w:szCs w:val="22"/>
        </w:rPr>
      </w:pPr>
      <w:r w:rsidRPr="00F400C4">
        <w:rPr>
          <w:rFonts w:ascii="Times New Roman" w:eastAsia="Verdana" w:hAnsi="Times New Roman"/>
          <w:sz w:val="22"/>
          <w:szCs w:val="22"/>
        </w:rPr>
        <w:t xml:space="preserve">Trata, o presente processo, de </w:t>
      </w:r>
      <w:r w:rsidR="00416E51">
        <w:rPr>
          <w:rFonts w:ascii="Times New Roman" w:eastAsia="Verdana" w:hAnsi="Times New Roman"/>
          <w:sz w:val="22"/>
          <w:szCs w:val="22"/>
        </w:rPr>
        <w:t xml:space="preserve">auto de </w:t>
      </w:r>
      <w:r w:rsidR="002F55D0">
        <w:rPr>
          <w:rFonts w:ascii="Times New Roman" w:eastAsia="Verdana" w:hAnsi="Times New Roman"/>
          <w:sz w:val="22"/>
          <w:szCs w:val="22"/>
        </w:rPr>
        <w:t>denúncia</w:t>
      </w:r>
      <w:r w:rsidRPr="00F400C4">
        <w:rPr>
          <w:rFonts w:ascii="Times New Roman" w:eastAsia="Verdana" w:hAnsi="Times New Roman"/>
          <w:sz w:val="22"/>
          <w:szCs w:val="22"/>
        </w:rPr>
        <w:t xml:space="preserve"> em desfavor da </w:t>
      </w:r>
      <w:r w:rsidR="002F55D0">
        <w:rPr>
          <w:rFonts w:ascii="Times New Roman" w:eastAsia="Verdana" w:hAnsi="Times New Roman"/>
          <w:sz w:val="22"/>
          <w:szCs w:val="22"/>
        </w:rPr>
        <w:t xml:space="preserve">arquiteta e urbanista </w:t>
      </w:r>
      <w:r w:rsidR="004E7863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2F55D0">
        <w:rPr>
          <w:rFonts w:ascii="Times New Roman" w:eastAsia="Verdana" w:hAnsi="Times New Roman"/>
          <w:sz w:val="22"/>
          <w:szCs w:val="22"/>
        </w:rPr>
        <w:t>, por suposto cometimento de falta ética, por veiculação de propaganda em mídia social</w:t>
      </w:r>
      <w:r w:rsidR="00416E51">
        <w:rPr>
          <w:rFonts w:ascii="Times New Roman" w:eastAsia="Verdana" w:hAnsi="Times New Roman"/>
          <w:sz w:val="22"/>
          <w:szCs w:val="22"/>
        </w:rPr>
        <w:t>;</w:t>
      </w:r>
    </w:p>
    <w:p w:rsidR="007D7DE4" w:rsidRDefault="007D7DE4" w:rsidP="007D7DE4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2F55D0" w:rsidRDefault="002F55D0" w:rsidP="007D7DE4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Essa informação foi verificada a partir de uma denúncia feita pela arquiteta e urbanista </w:t>
      </w:r>
      <w:r w:rsidR="004E7863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bookmarkStart w:id="0" w:name="_GoBack"/>
      <w:bookmarkEnd w:id="0"/>
      <w:r>
        <w:rPr>
          <w:rFonts w:ascii="Times New Roman" w:eastAsia="Verdana" w:hAnsi="Times New Roman"/>
          <w:sz w:val="22"/>
          <w:szCs w:val="22"/>
        </w:rPr>
        <w:t>, contra a profissional supracitada. Consta que ela apresenta veiculação em mídia social, de sorteio de projeto de decoração de interiores, além de sorteio de brindes, entre outros, sem apresentar o Registro Técnico de arquitetura e urbanismo da empresa;</w:t>
      </w:r>
    </w:p>
    <w:p w:rsidR="002F55D0" w:rsidRDefault="002F55D0" w:rsidP="007D7DE4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2F55D0" w:rsidRDefault="002F55D0" w:rsidP="007D7DE4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Considerando o disposto na Resolução n.º 52, de 6 de setembro de 2013 – Código de ética e Disciplina do CAU/BR:</w:t>
      </w:r>
    </w:p>
    <w:p w:rsidR="002F55D0" w:rsidRDefault="002F55D0" w:rsidP="007D7DE4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ab/>
      </w:r>
    </w:p>
    <w:p w:rsidR="002F55D0" w:rsidRPr="002F55D0" w:rsidRDefault="002F55D0" w:rsidP="002F55D0">
      <w:pPr>
        <w:ind w:left="720"/>
        <w:jc w:val="both"/>
        <w:rPr>
          <w:rFonts w:ascii="Times New Roman" w:eastAsia="Verdana" w:hAnsi="Times New Roman"/>
          <w:i/>
          <w:sz w:val="22"/>
          <w:szCs w:val="22"/>
        </w:rPr>
      </w:pPr>
      <w:r>
        <w:rPr>
          <w:rFonts w:ascii="Times New Roman" w:eastAsia="Verdana" w:hAnsi="Times New Roman"/>
          <w:i/>
          <w:sz w:val="22"/>
          <w:szCs w:val="22"/>
        </w:rPr>
        <w:t>“</w:t>
      </w:r>
      <w:r w:rsidRPr="002F55D0">
        <w:rPr>
          <w:rFonts w:ascii="Times New Roman" w:eastAsia="Verdana" w:hAnsi="Times New Roman"/>
          <w:i/>
          <w:sz w:val="22"/>
          <w:szCs w:val="22"/>
        </w:rPr>
        <w:t>3.2.5. O arquiteto e urbanista deve assumir serviços profissionais somente quando considerar que os recursos materiais e financeiros necessários estão adequadamente definidos e disponíveis para o cumprimento dos compromissos a firmar com o contratante;</w:t>
      </w:r>
    </w:p>
    <w:p w:rsidR="002F55D0" w:rsidRPr="002F55D0" w:rsidRDefault="002F55D0" w:rsidP="007D7DE4">
      <w:pPr>
        <w:jc w:val="both"/>
        <w:rPr>
          <w:rFonts w:ascii="Times New Roman" w:eastAsia="Verdana" w:hAnsi="Times New Roman"/>
          <w:i/>
          <w:sz w:val="22"/>
          <w:szCs w:val="22"/>
        </w:rPr>
      </w:pPr>
    </w:p>
    <w:p w:rsidR="002F55D0" w:rsidRPr="002F55D0" w:rsidRDefault="002F55D0" w:rsidP="002F55D0">
      <w:pPr>
        <w:ind w:left="720"/>
        <w:jc w:val="both"/>
        <w:rPr>
          <w:rFonts w:ascii="Times New Roman" w:eastAsia="Verdana" w:hAnsi="Times New Roman"/>
          <w:i/>
          <w:sz w:val="22"/>
          <w:szCs w:val="22"/>
        </w:rPr>
      </w:pPr>
      <w:r w:rsidRPr="002F55D0">
        <w:rPr>
          <w:rFonts w:ascii="Times New Roman" w:eastAsia="Verdana" w:hAnsi="Times New Roman"/>
          <w:i/>
          <w:sz w:val="22"/>
          <w:szCs w:val="22"/>
        </w:rPr>
        <w:t>4.3.1. O arquiteto e urbanista deve apresentar propostas de custos de serviços de acordo com as tabelas indicativas de honorários aprovadas pelo CAU/BR, conforme o inciso XIV do art. 28 da Lei n° 12.378, de 2010;</w:t>
      </w:r>
    </w:p>
    <w:p w:rsidR="002F55D0" w:rsidRPr="002F55D0" w:rsidRDefault="002F55D0" w:rsidP="007D7DE4">
      <w:pPr>
        <w:jc w:val="both"/>
        <w:rPr>
          <w:rFonts w:ascii="Times New Roman" w:eastAsia="Verdana" w:hAnsi="Times New Roman"/>
          <w:i/>
          <w:sz w:val="22"/>
          <w:szCs w:val="22"/>
        </w:rPr>
      </w:pPr>
    </w:p>
    <w:p w:rsidR="002F55D0" w:rsidRPr="002F55D0" w:rsidRDefault="002F55D0" w:rsidP="002F55D0">
      <w:pPr>
        <w:ind w:left="720"/>
        <w:jc w:val="both"/>
        <w:rPr>
          <w:rFonts w:ascii="Times New Roman" w:eastAsia="Verdana" w:hAnsi="Times New Roman"/>
          <w:i/>
          <w:sz w:val="22"/>
          <w:szCs w:val="22"/>
        </w:rPr>
      </w:pPr>
      <w:r w:rsidRPr="002F55D0">
        <w:rPr>
          <w:rFonts w:ascii="Times New Roman" w:eastAsia="Verdana" w:hAnsi="Times New Roman"/>
          <w:i/>
          <w:sz w:val="22"/>
          <w:szCs w:val="22"/>
        </w:rPr>
        <w:t>5.2.3. O arquiteto e urbanista deve estipular os honorários ou quaisquer remunerações apenas quando solicitado a oferecer serviços profissionais;</w:t>
      </w:r>
    </w:p>
    <w:p w:rsidR="002F55D0" w:rsidRPr="002F55D0" w:rsidRDefault="002F55D0" w:rsidP="007D7DE4">
      <w:pPr>
        <w:jc w:val="both"/>
        <w:rPr>
          <w:rFonts w:ascii="Times New Roman" w:eastAsia="Verdana" w:hAnsi="Times New Roman"/>
          <w:i/>
          <w:sz w:val="22"/>
          <w:szCs w:val="22"/>
        </w:rPr>
      </w:pPr>
      <w:r w:rsidRPr="002F55D0">
        <w:rPr>
          <w:rFonts w:ascii="Times New Roman" w:eastAsia="Verdana" w:hAnsi="Times New Roman"/>
          <w:i/>
          <w:sz w:val="22"/>
          <w:szCs w:val="22"/>
        </w:rPr>
        <w:tab/>
      </w:r>
    </w:p>
    <w:p w:rsidR="003A3523" w:rsidRPr="002F55D0" w:rsidRDefault="002F55D0" w:rsidP="002F55D0">
      <w:pPr>
        <w:ind w:left="720"/>
        <w:jc w:val="both"/>
        <w:rPr>
          <w:rFonts w:ascii="Times New Roman" w:eastAsia="Verdana" w:hAnsi="Times New Roman"/>
          <w:i/>
          <w:sz w:val="22"/>
          <w:szCs w:val="22"/>
        </w:rPr>
      </w:pPr>
      <w:r w:rsidRPr="002F55D0">
        <w:rPr>
          <w:rFonts w:ascii="Times New Roman" w:eastAsia="Verdana" w:hAnsi="Times New Roman"/>
          <w:i/>
          <w:sz w:val="22"/>
          <w:szCs w:val="22"/>
        </w:rPr>
        <w:t>5.2.4. O arquiteto e urbanista deve declarar-se impedido de propor honorários ou quaisquer remunerações por serviços profissionais visando obter vantagem sobre propostas conhecidas, já apresentadas por colegas concorrentes para os mesmos objetivos</w:t>
      </w:r>
      <w:r>
        <w:rPr>
          <w:rFonts w:ascii="Times New Roman" w:eastAsia="Verdana" w:hAnsi="Times New Roman"/>
          <w:i/>
          <w:sz w:val="22"/>
          <w:szCs w:val="22"/>
        </w:rPr>
        <w:t>”;</w:t>
      </w:r>
    </w:p>
    <w:p w:rsidR="002F55D0" w:rsidRDefault="002F55D0" w:rsidP="007D7DE4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2F55D0" w:rsidRDefault="002F55D0" w:rsidP="002F55D0">
      <w:pPr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 xml:space="preserve">Considerando </w:t>
      </w:r>
      <w:r>
        <w:rPr>
          <w:rFonts w:ascii="Times New Roman" w:eastAsia="Verdana" w:hAnsi="Times New Roman"/>
          <w:sz w:val="22"/>
          <w:szCs w:val="22"/>
        </w:rPr>
        <w:t>a Deliberação n.º 104/2017, da CED-CAU/BR, referente a recomendações sobre o relacionamento entre contratantes, fornecedores e profissionais arquitetos e urbanistas;</w:t>
      </w:r>
    </w:p>
    <w:p w:rsidR="002F55D0" w:rsidRDefault="002F55D0" w:rsidP="002F55D0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2F55D0" w:rsidRDefault="002F55D0" w:rsidP="002F55D0">
      <w:pPr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 xml:space="preserve">Considerando que, após o relato, </w:t>
      </w:r>
      <w:r>
        <w:rPr>
          <w:rFonts w:ascii="Times New Roman" w:eastAsia="Verdana" w:hAnsi="Times New Roman"/>
          <w:sz w:val="22"/>
          <w:szCs w:val="22"/>
        </w:rPr>
        <w:t>a conselheira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>
        <w:rPr>
          <w:rFonts w:ascii="Times New Roman" w:eastAsia="Verdana" w:hAnsi="Times New Roman"/>
          <w:sz w:val="22"/>
          <w:szCs w:val="22"/>
        </w:rPr>
        <w:t xml:space="preserve">a </w:t>
      </w:r>
      <w:proofErr w:type="spellStart"/>
      <w:r>
        <w:rPr>
          <w:rFonts w:ascii="Times New Roman" w:eastAsia="Verdana" w:hAnsi="Times New Roman"/>
          <w:sz w:val="22"/>
          <w:szCs w:val="22"/>
        </w:rPr>
        <w:t>Giuliana</w:t>
      </w:r>
      <w:proofErr w:type="spellEnd"/>
      <w:r>
        <w:rPr>
          <w:rFonts w:ascii="Times New Roman" w:eastAsia="Verdana" w:hAnsi="Times New Roman"/>
          <w:sz w:val="22"/>
          <w:szCs w:val="22"/>
        </w:rPr>
        <w:t xml:space="preserve"> de Freitas </w:t>
      </w:r>
      <w:r w:rsidRPr="00D63D88">
        <w:rPr>
          <w:rFonts w:ascii="Times New Roman" w:eastAsia="Verdana" w:hAnsi="Times New Roman"/>
          <w:sz w:val="22"/>
          <w:szCs w:val="22"/>
        </w:rPr>
        <w:t>votou:</w:t>
      </w:r>
      <w:r>
        <w:rPr>
          <w:rFonts w:ascii="Times New Roman" w:eastAsia="Verdana" w:hAnsi="Times New Roman"/>
          <w:sz w:val="22"/>
          <w:szCs w:val="22"/>
        </w:rPr>
        <w:t xml:space="preserve"> “Pelo encaminhamento do presente processo à Comissão de Ética e Disciplina do Conselho de Arquitetura e Urbanismo – CAU/DF, tendo em vista indícios de infração ética por parte da denunciada”;</w:t>
      </w:r>
    </w:p>
    <w:p w:rsidR="0052773F" w:rsidRDefault="0052773F" w:rsidP="002F55D0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52773F" w:rsidRDefault="0052773F" w:rsidP="002F55D0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52773F" w:rsidRDefault="0052773F" w:rsidP="002F55D0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52773F" w:rsidRDefault="0052773F" w:rsidP="002F55D0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52773F" w:rsidRDefault="0052773F" w:rsidP="002F55D0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52773F" w:rsidRDefault="0052773F" w:rsidP="002F55D0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52773F" w:rsidRDefault="0052773F" w:rsidP="002F55D0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52773F" w:rsidRPr="00B0034F" w:rsidRDefault="0052773F" w:rsidP="002F55D0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2F55D0" w:rsidRPr="00B0034F" w:rsidRDefault="002F55D0" w:rsidP="007D7DE4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2A7860" w:rsidRDefault="00D4695A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B0034F" w:rsidRDefault="00B0034F" w:rsidP="007D7DE4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B0034F">
        <w:rPr>
          <w:rFonts w:ascii="Times New Roman" w:eastAsia="Verdana" w:hAnsi="Times New Roman"/>
          <w:sz w:val="22"/>
          <w:szCs w:val="22"/>
        </w:rPr>
        <w:t>Por aprovar o relato</w:t>
      </w:r>
      <w:r w:rsidR="003A3523">
        <w:rPr>
          <w:rFonts w:ascii="Times New Roman" w:eastAsia="Verdana" w:hAnsi="Times New Roman"/>
          <w:sz w:val="22"/>
          <w:szCs w:val="22"/>
        </w:rPr>
        <w:t xml:space="preserve"> e voto da conselheira</w:t>
      </w:r>
      <w:r w:rsidR="001735E1">
        <w:rPr>
          <w:rFonts w:ascii="Times New Roman" w:eastAsia="Verdana" w:hAnsi="Times New Roman"/>
          <w:sz w:val="22"/>
          <w:szCs w:val="22"/>
        </w:rPr>
        <w:t xml:space="preserve"> relator</w:t>
      </w:r>
      <w:r w:rsidR="003A3523">
        <w:rPr>
          <w:rFonts w:ascii="Times New Roman" w:eastAsia="Verdana" w:hAnsi="Times New Roman"/>
          <w:sz w:val="22"/>
          <w:szCs w:val="22"/>
        </w:rPr>
        <w:t>a</w:t>
      </w:r>
      <w:r w:rsidR="001735E1">
        <w:rPr>
          <w:rFonts w:ascii="Times New Roman" w:eastAsia="Verdana" w:hAnsi="Times New Roman"/>
          <w:sz w:val="22"/>
          <w:szCs w:val="22"/>
        </w:rPr>
        <w:t xml:space="preserve"> p</w:t>
      </w:r>
      <w:r w:rsidR="0052773F">
        <w:rPr>
          <w:rFonts w:ascii="Times New Roman" w:eastAsia="Verdana" w:hAnsi="Times New Roman"/>
          <w:sz w:val="22"/>
          <w:szCs w:val="22"/>
        </w:rPr>
        <w:t>elo</w:t>
      </w:r>
      <w:r w:rsidRPr="00B0034F">
        <w:rPr>
          <w:rFonts w:ascii="Times New Roman" w:eastAsia="Verdana" w:hAnsi="Times New Roman"/>
          <w:sz w:val="22"/>
          <w:szCs w:val="22"/>
        </w:rPr>
        <w:t xml:space="preserve"> </w:t>
      </w:r>
      <w:r w:rsidR="0052773F">
        <w:rPr>
          <w:rFonts w:ascii="Times New Roman" w:eastAsia="Verdana" w:hAnsi="Times New Roman"/>
          <w:sz w:val="22"/>
          <w:szCs w:val="22"/>
        </w:rPr>
        <w:t>encaminhamento do presente processo à Comissão de Ética e Disciplina do Conselho de Arquitetura e Urbanismo – CED-CAU/DF, tendo em vista indícios de infração ética por parte da denunciada.</w:t>
      </w:r>
    </w:p>
    <w:p w:rsidR="0052773F" w:rsidRPr="00892D04" w:rsidRDefault="0052773F" w:rsidP="007D7DE4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</w:p>
    <w:p w:rsidR="00E0494D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7D7DE4">
        <w:rPr>
          <w:rFonts w:ascii="Times New Roman" w:hAnsi="Times New Roman"/>
          <w:b/>
          <w:sz w:val="22"/>
          <w:szCs w:val="22"/>
        </w:rPr>
        <w:t>4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52773F" w:rsidRPr="00892D04" w:rsidRDefault="0052773F" w:rsidP="00E0494D">
      <w:pPr>
        <w:jc w:val="both"/>
        <w:rPr>
          <w:rFonts w:ascii="Times New Roman" w:hAnsi="Times New Roman"/>
          <w:sz w:val="22"/>
          <w:szCs w:val="22"/>
        </w:rPr>
      </w:pP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1735E1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F400C4">
        <w:rPr>
          <w:rFonts w:ascii="Times New Roman" w:eastAsia="Verdana" w:hAnsi="Times New Roman"/>
          <w:sz w:val="22"/>
          <w:szCs w:val="22"/>
        </w:rPr>
        <w:t>23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F400C4">
        <w:rPr>
          <w:rFonts w:ascii="Times New Roman" w:eastAsia="Verdana" w:hAnsi="Times New Roman"/>
          <w:sz w:val="22"/>
          <w:szCs w:val="22"/>
        </w:rPr>
        <w:t>outubro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</w:p>
    <w:p w:rsidR="0052773F" w:rsidRDefault="0052773F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Default="003E6680" w:rsidP="007D7DE4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ab/>
      </w:r>
    </w:p>
    <w:p w:rsidR="00BD1832" w:rsidRPr="00986306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986306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7D7DE4" w:rsidRPr="007D7DE4" w:rsidRDefault="007D7DE4" w:rsidP="001735E1">
      <w:pPr>
        <w:rPr>
          <w:rFonts w:ascii="Times New Roman" w:eastAsia="Verdana" w:hAnsi="Times New Roman"/>
          <w:sz w:val="22"/>
          <w:szCs w:val="22"/>
        </w:rPr>
      </w:pPr>
    </w:p>
    <w:p w:rsidR="00BD1832" w:rsidRPr="00986306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>João Eduardo Martins Dantas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BD1832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 xml:space="preserve">Membro </w:t>
      </w:r>
      <w:r w:rsidR="00FB3CC8" w:rsidRPr="00986306">
        <w:rPr>
          <w:rFonts w:ascii="Times New Roman" w:eastAsia="Verdana" w:hAnsi="Times New Roman"/>
          <w:sz w:val="22"/>
          <w:szCs w:val="22"/>
        </w:rPr>
        <w:t>em titularidade</w:t>
      </w:r>
    </w:p>
    <w:p w:rsidR="00C31619" w:rsidRPr="00986306" w:rsidRDefault="00C31619" w:rsidP="001735E1">
      <w:pPr>
        <w:rPr>
          <w:rFonts w:ascii="Times New Roman" w:eastAsia="Verdana" w:hAnsi="Times New Roman"/>
          <w:sz w:val="22"/>
          <w:szCs w:val="22"/>
        </w:rPr>
      </w:pPr>
    </w:p>
    <w:p w:rsidR="00C31619" w:rsidRPr="00986306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1735E1" w:rsidRDefault="001735E1" w:rsidP="001735E1">
      <w:pPr>
        <w:rPr>
          <w:rFonts w:ascii="Times New Roman" w:eastAsia="Verdana" w:hAnsi="Times New Roman"/>
          <w:sz w:val="22"/>
          <w:szCs w:val="22"/>
        </w:rPr>
      </w:pPr>
    </w:p>
    <w:p w:rsidR="001735E1" w:rsidRPr="00986306" w:rsidRDefault="001735E1" w:rsidP="001735E1">
      <w:pPr>
        <w:rPr>
          <w:rFonts w:ascii="Times New Roman" w:eastAsia="Verdana" w:hAnsi="Times New Roman"/>
          <w:sz w:val="22"/>
          <w:szCs w:val="22"/>
        </w:rPr>
      </w:pPr>
      <w:proofErr w:type="spellStart"/>
      <w:r>
        <w:rPr>
          <w:rFonts w:ascii="Times New Roman" w:eastAsia="Verdana" w:hAnsi="Times New Roman"/>
          <w:b/>
          <w:sz w:val="22"/>
          <w:szCs w:val="22"/>
        </w:rPr>
        <w:t>Giuliana</w:t>
      </w:r>
      <w:proofErr w:type="spellEnd"/>
      <w:r>
        <w:rPr>
          <w:rFonts w:ascii="Times New Roman" w:eastAsia="Verdana" w:hAnsi="Times New Roman"/>
          <w:b/>
          <w:sz w:val="22"/>
          <w:szCs w:val="22"/>
        </w:rPr>
        <w:t xml:space="preserve"> de Freitas        </w:t>
      </w:r>
      <w:r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BD1832" w:rsidRPr="00986306" w:rsidRDefault="001735E1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4E786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4E786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4E786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3130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5E1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265BE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2F55D0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3523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6E51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7BC"/>
    <w:rsid w:val="004D5CD0"/>
    <w:rsid w:val="004E0C06"/>
    <w:rsid w:val="004E1C55"/>
    <w:rsid w:val="004E2539"/>
    <w:rsid w:val="004E5741"/>
    <w:rsid w:val="004E7863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2773F"/>
    <w:rsid w:val="005300D0"/>
    <w:rsid w:val="0053034D"/>
    <w:rsid w:val="005308DB"/>
    <w:rsid w:val="00532BAD"/>
    <w:rsid w:val="00532F50"/>
    <w:rsid w:val="005367AF"/>
    <w:rsid w:val="005375C3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91798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6012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D7DE4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4F7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034F"/>
    <w:rsid w:val="00B01170"/>
    <w:rsid w:val="00B05FAF"/>
    <w:rsid w:val="00B06E48"/>
    <w:rsid w:val="00B075B9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1518"/>
    <w:rsid w:val="00C03C6E"/>
    <w:rsid w:val="00C0629D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87D23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A344B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00C4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5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9A02C-0AE3-4C7C-A95A-0D452840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3</cp:revision>
  <cp:lastPrinted>2018-09-20T16:53:00Z</cp:lastPrinted>
  <dcterms:created xsi:type="dcterms:W3CDTF">2019-05-30T18:08:00Z</dcterms:created>
  <dcterms:modified xsi:type="dcterms:W3CDTF">2020-03-02T18:12:00Z</dcterms:modified>
</cp:coreProperties>
</file>