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180" w:type="dxa"/>
        <w:tblLook w:val="04A0" w:firstRow="1" w:lastRow="0" w:firstColumn="1" w:lastColumn="0" w:noHBand="0" w:noVBand="1"/>
      </w:tblPr>
      <w:tblGrid>
        <w:gridCol w:w="2234"/>
        <w:gridCol w:w="6946"/>
      </w:tblGrid>
      <w:tr w:rsidR="00831403"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831403" w:rsidRDefault="002025D3">
            <w:pPr>
              <w:pStyle w:val="Ttulo2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1403" w:rsidRDefault="002025D3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ind w:right="113"/>
            </w:pPr>
            <w:r>
              <w:rPr>
                <w:color w:val="000000"/>
              </w:rPr>
              <w:t>855750/2019</w:t>
            </w:r>
            <w:r>
              <w:t xml:space="preserve"> </w:t>
            </w:r>
          </w:p>
        </w:tc>
      </w:tr>
      <w:tr w:rsidR="00831403"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831403" w:rsidRDefault="002025D3">
            <w:pPr>
              <w:pStyle w:val="Cabealho"/>
              <w:spacing w:line="240" w:lineRule="atLeast"/>
              <w:rPr>
                <w:b/>
              </w:rPr>
            </w:pPr>
            <w:r>
              <w:t>INTERRESSADO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1403" w:rsidRDefault="002025D3">
            <w:pPr>
              <w:pStyle w:val="Cabealho"/>
              <w:spacing w:line="240" w:lineRule="atLeast"/>
              <w:rPr>
                <w:rFonts w:eastAsia="Times New Roman"/>
                <w:bCs/>
                <w:lang w:eastAsia="pt-BR"/>
              </w:rPr>
            </w:pPr>
            <w:r>
              <w:rPr>
                <w:rFonts w:eastAsia="Times New Roman"/>
                <w:bCs/>
                <w:lang w:eastAsia="pt-BR"/>
              </w:rPr>
              <w:t>CAU/DF</w:t>
            </w:r>
          </w:p>
        </w:tc>
      </w:tr>
      <w:tr w:rsidR="00831403">
        <w:trPr>
          <w:trHeight w:val="94"/>
        </w:trPr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831403" w:rsidRDefault="002025D3">
            <w:pPr>
              <w:pStyle w:val="Cabealho"/>
              <w:spacing w:line="240" w:lineRule="atLeast"/>
            </w:pPr>
            <w:r>
              <w:t>ASSUNTO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1403" w:rsidRDefault="002025D3">
            <w:pPr>
              <w:shd w:val="clear" w:color="auto" w:fill="FFFFFF"/>
              <w:spacing w:before="4" w:line="244" w:lineRule="exact"/>
            </w:pPr>
            <w:r>
              <w:rPr>
                <w:rFonts w:eastAsia="Times New Roman"/>
                <w:color w:val="222124"/>
                <w:highlight w:val="white"/>
              </w:rPr>
              <w:t>PRESTAÇÃO DE CONTAS CONTÁBEIS 2019</w:t>
            </w:r>
          </w:p>
        </w:tc>
      </w:tr>
    </w:tbl>
    <w:p w:rsidR="00831403" w:rsidRDefault="00831403">
      <w:pPr>
        <w:pStyle w:val="Cabealho"/>
        <w:spacing w:line="240" w:lineRule="atLeast"/>
        <w:jc w:val="center"/>
        <w:rPr>
          <w:b/>
        </w:rPr>
      </w:pPr>
    </w:p>
    <w:tbl>
      <w:tblPr>
        <w:tblW w:w="9180" w:type="dxa"/>
        <w:tblLook w:val="04A0" w:firstRow="1" w:lastRow="0" w:firstColumn="1" w:lastColumn="0" w:noHBand="0" w:noVBand="1"/>
      </w:tblPr>
      <w:tblGrid>
        <w:gridCol w:w="9180"/>
      </w:tblGrid>
      <w:tr w:rsidR="00831403">
        <w:tc>
          <w:tcPr>
            <w:tcW w:w="91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</w:tcPr>
          <w:p w:rsidR="00831403" w:rsidRDefault="002025D3">
            <w:pPr>
              <w:pStyle w:val="Cabealho"/>
              <w:spacing w:line="240" w:lineRule="atLeast"/>
              <w:jc w:val="center"/>
            </w:pPr>
            <w:r>
              <w:rPr>
                <w:b/>
              </w:rPr>
              <w:t>DELIBERAÇÃO PLENÁRIA DPODF Nº 03</w:t>
            </w:r>
            <w:r>
              <w:rPr>
                <w:b/>
              </w:rPr>
              <w:t>49</w:t>
            </w:r>
            <w:r>
              <w:rPr>
                <w:b/>
              </w:rPr>
              <w:t>/2020</w:t>
            </w:r>
          </w:p>
        </w:tc>
      </w:tr>
    </w:tbl>
    <w:p w:rsidR="00831403" w:rsidRDefault="002025D3">
      <w:pPr>
        <w:pStyle w:val="Cabealho"/>
        <w:tabs>
          <w:tab w:val="left" w:pos="4962"/>
        </w:tabs>
        <w:spacing w:line="240" w:lineRule="atLeast"/>
      </w:pPr>
      <w:r>
        <w:tab/>
      </w:r>
      <w:r>
        <w:tab/>
      </w:r>
    </w:p>
    <w:p w:rsidR="00831403" w:rsidRDefault="002025D3">
      <w:pPr>
        <w:pStyle w:val="Cabealho"/>
        <w:spacing w:line="240" w:lineRule="atLeast"/>
        <w:ind w:left="5103"/>
      </w:pPr>
      <w:r>
        <w:rPr>
          <w:rFonts w:eastAsia="Verdana"/>
          <w:bCs/>
        </w:rPr>
        <w:t xml:space="preserve">Aprova o relatório de Prestação de Contas Contábeis 2019 do CAU/DF. </w:t>
      </w:r>
    </w:p>
    <w:p w:rsidR="00831403" w:rsidRDefault="00831403">
      <w:pPr>
        <w:rPr>
          <w:rFonts w:eastAsia="Verdana"/>
        </w:rPr>
      </w:pPr>
    </w:p>
    <w:p w:rsidR="00831403" w:rsidRDefault="00831403">
      <w:pPr>
        <w:rPr>
          <w:rFonts w:eastAsia="Verdana"/>
        </w:rPr>
      </w:pPr>
    </w:p>
    <w:p w:rsidR="00831403" w:rsidRDefault="002025D3">
      <w:pPr>
        <w:rPr>
          <w:sz w:val="22"/>
          <w:szCs w:val="22"/>
        </w:rPr>
      </w:pPr>
      <w:r>
        <w:rPr>
          <w:rFonts w:eastAsia="Verdana"/>
        </w:rPr>
        <w:t xml:space="preserve">O PLENÁRIO DO CONSELHO DE ARQUITETURA E URBANISMO DO DISTRITO FEDERAL - CAU/DF, no uso das competências que lhe confere a seção II, art. 29, do Regimento Interno do CAU/DF, e reunido ordinariamente </w:t>
      </w:r>
      <w:r>
        <w:rPr>
          <w:rFonts w:eastAsia="Verdana"/>
        </w:rPr>
        <w:t>por meio de videoconferência</w:t>
      </w:r>
      <w:r>
        <w:rPr>
          <w:rFonts w:eastAsia="Verdana"/>
        </w:rPr>
        <w:t xml:space="preserve">, no dia </w:t>
      </w:r>
      <w:r>
        <w:rPr>
          <w:rFonts w:eastAsia="Verdana"/>
        </w:rPr>
        <w:t>2</w:t>
      </w:r>
      <w:r>
        <w:rPr>
          <w:rFonts w:eastAsia="Verdana"/>
        </w:rPr>
        <w:t xml:space="preserve">7 de </w:t>
      </w:r>
      <w:r>
        <w:rPr>
          <w:rFonts w:eastAsia="Verdana"/>
        </w:rPr>
        <w:t>abril</w:t>
      </w:r>
      <w:r>
        <w:rPr>
          <w:rFonts w:eastAsia="Verdana"/>
        </w:rPr>
        <w:t xml:space="preserve"> de 2020, após análise do assunto em epígrafe, e</w:t>
      </w:r>
    </w:p>
    <w:p w:rsidR="00831403" w:rsidRDefault="00831403">
      <w:pPr>
        <w:rPr>
          <w:rFonts w:eastAsia="Verdana"/>
        </w:rPr>
      </w:pPr>
    </w:p>
    <w:p w:rsidR="00831403" w:rsidRDefault="002025D3">
      <w:pPr>
        <w:ind w:right="227"/>
      </w:pPr>
      <w:r>
        <w:rPr>
          <w:rFonts w:eastAsia="Verdana"/>
        </w:rPr>
        <w:t>Considerando análise do relatório contábil da prestação de contas contábil do encerramento do exercício de 201</w:t>
      </w:r>
      <w:r>
        <w:rPr>
          <w:rFonts w:eastAsia="Verdana"/>
        </w:rPr>
        <w:t>9</w:t>
      </w:r>
      <w:r>
        <w:rPr>
          <w:rFonts w:eastAsia="Verdana"/>
        </w:rPr>
        <w:t>, demonstrando a situação orçamentária, financeira e patrimonial, apresentado pela assessoria c</w:t>
      </w:r>
      <w:r>
        <w:rPr>
          <w:rFonts w:eastAsia="Verdana"/>
        </w:rPr>
        <w:t>ontábil do CAU/DF; e</w:t>
      </w:r>
    </w:p>
    <w:p w:rsidR="00831403" w:rsidRDefault="00831403">
      <w:pPr>
        <w:ind w:right="227"/>
        <w:rPr>
          <w:rFonts w:eastAsia="Verdana"/>
        </w:rPr>
      </w:pPr>
    </w:p>
    <w:p w:rsidR="00831403" w:rsidRDefault="002025D3">
      <w:r>
        <w:rPr>
          <w:rFonts w:eastAsia="Verdana"/>
        </w:rPr>
        <w:t xml:space="preserve">Considerando Deliberação </w:t>
      </w:r>
      <w:r>
        <w:rPr>
          <w:rFonts w:eastAsia="Times New Roman"/>
        </w:rPr>
        <w:t>n.º 006/20</w:t>
      </w:r>
      <w:r>
        <w:rPr>
          <w:rFonts w:eastAsia="Times New Roman"/>
        </w:rPr>
        <w:t>20</w:t>
      </w:r>
      <w:r>
        <w:rPr>
          <w:rFonts w:eastAsia="Times New Roman"/>
        </w:rPr>
        <w:t xml:space="preserve"> – CAF-CAU/DF, que aprova </w:t>
      </w:r>
      <w:r>
        <w:rPr>
          <w:rFonts w:eastAsia="Verdana"/>
        </w:rPr>
        <w:t xml:space="preserve">a Prestação de Contas </w:t>
      </w:r>
      <w:r w:rsidR="00A73C94">
        <w:rPr>
          <w:rFonts w:eastAsia="Verdana"/>
          <w:bCs/>
        </w:rPr>
        <w:t>Contábeis</w:t>
      </w:r>
      <w:r w:rsidR="00A73C94">
        <w:rPr>
          <w:rFonts w:eastAsia="Verdana"/>
        </w:rPr>
        <w:t xml:space="preserve"> </w:t>
      </w:r>
      <w:r>
        <w:rPr>
          <w:rFonts w:eastAsia="Verdana"/>
        </w:rPr>
        <w:t>do CAU/DF, referente ao exercício de 201</w:t>
      </w:r>
      <w:r>
        <w:rPr>
          <w:rFonts w:eastAsia="Verdana"/>
        </w:rPr>
        <w:t>9</w:t>
      </w:r>
      <w:r>
        <w:rPr>
          <w:rFonts w:eastAsia="Verdana"/>
        </w:rPr>
        <w:t>, com envio ao Plenário do CAU/DF para aprovação, e posterior encaminhamento ao Plenário do CAU/BR para homo</w:t>
      </w:r>
      <w:r>
        <w:rPr>
          <w:rFonts w:eastAsia="Verdana"/>
        </w:rPr>
        <w:t>logação.</w:t>
      </w:r>
    </w:p>
    <w:p w:rsidR="00831403" w:rsidRDefault="00831403"/>
    <w:p w:rsidR="00831403" w:rsidRDefault="00831403">
      <w:pPr>
        <w:rPr>
          <w:b/>
        </w:rPr>
      </w:pPr>
    </w:p>
    <w:p w:rsidR="00831403" w:rsidRDefault="002025D3">
      <w:pPr>
        <w:rPr>
          <w:sz w:val="22"/>
          <w:szCs w:val="22"/>
        </w:rPr>
      </w:pPr>
      <w:r>
        <w:rPr>
          <w:b/>
        </w:rPr>
        <w:t>DELIBEROU:</w:t>
      </w:r>
    </w:p>
    <w:p w:rsidR="00831403" w:rsidRDefault="00831403"/>
    <w:p w:rsidR="00831403" w:rsidRDefault="002025D3">
      <w:r>
        <w:rPr>
          <w:rFonts w:eastAsia="Verdana"/>
        </w:rPr>
        <w:t xml:space="preserve">1 –  </w:t>
      </w:r>
      <w:r>
        <w:rPr>
          <w:rFonts w:eastAsia="Verdana"/>
          <w:bCs/>
        </w:rPr>
        <w:t xml:space="preserve">Por </w:t>
      </w:r>
      <w:r>
        <w:rPr>
          <w:rFonts w:eastAsia="Verdana"/>
        </w:rPr>
        <w:t xml:space="preserve">aprovar a Prestação de Contas </w:t>
      </w:r>
      <w:r w:rsidR="006B2D64">
        <w:rPr>
          <w:rFonts w:eastAsia="Verdana"/>
          <w:bCs/>
        </w:rPr>
        <w:t>Contábeis</w:t>
      </w:r>
      <w:r w:rsidR="006B2D64">
        <w:rPr>
          <w:rFonts w:eastAsia="Verdana"/>
        </w:rPr>
        <w:t xml:space="preserve"> </w:t>
      </w:r>
      <w:bookmarkStart w:id="0" w:name="_GoBack"/>
      <w:bookmarkEnd w:id="0"/>
      <w:r>
        <w:rPr>
          <w:rFonts w:eastAsia="Verdana"/>
        </w:rPr>
        <w:t>do CAU/DF, referente ao ano de 201</w:t>
      </w:r>
      <w:r>
        <w:rPr>
          <w:rFonts w:eastAsia="Verdana"/>
        </w:rPr>
        <w:t>9</w:t>
      </w:r>
      <w:r>
        <w:rPr>
          <w:rFonts w:eastAsia="Verdana"/>
        </w:rPr>
        <w:t>, com posterior envio ao Plenário do CAU/BR para homologação</w:t>
      </w:r>
      <w:r>
        <w:rPr>
          <w:rFonts w:eastAsia="Verdana"/>
          <w:bCs/>
        </w:rPr>
        <w:t xml:space="preserve">. </w:t>
      </w:r>
    </w:p>
    <w:p w:rsidR="00831403" w:rsidRDefault="00831403">
      <w:pPr>
        <w:rPr>
          <w:rFonts w:eastAsia="Verdana"/>
          <w:bCs/>
        </w:rPr>
      </w:pPr>
    </w:p>
    <w:p w:rsidR="00831403" w:rsidRDefault="002025D3">
      <w:pPr>
        <w:rPr>
          <w:rFonts w:eastAsia="Verdana"/>
        </w:rPr>
      </w:pPr>
      <w:r>
        <w:rPr>
          <w:rFonts w:eastAsia="Verdana"/>
          <w:bCs/>
        </w:rPr>
        <w:t xml:space="preserve">2 </w:t>
      </w:r>
      <w:r>
        <w:rPr>
          <w:rFonts w:eastAsia="Verdana"/>
        </w:rPr>
        <w:t>– Encaminhar esta deliberação para publicação no sítio eletrônico do CAU/DF.</w:t>
      </w:r>
    </w:p>
    <w:p w:rsidR="00831403" w:rsidRDefault="00831403">
      <w:pPr>
        <w:pStyle w:val="Cabealho"/>
      </w:pPr>
    </w:p>
    <w:p w:rsidR="00831403" w:rsidRDefault="002025D3">
      <w:pPr>
        <w:rPr>
          <w:rFonts w:eastAsia="Verdana"/>
        </w:rPr>
      </w:pPr>
      <w:r>
        <w:rPr>
          <w:rFonts w:eastAsia="Verdana"/>
        </w:rPr>
        <w:t xml:space="preserve">Esta </w:t>
      </w:r>
      <w:r>
        <w:rPr>
          <w:rFonts w:eastAsia="Verdana"/>
        </w:rPr>
        <w:t>deliberação entra em vigor nesta data.</w:t>
      </w:r>
    </w:p>
    <w:p w:rsidR="00831403" w:rsidRDefault="00831403">
      <w:pPr>
        <w:rPr>
          <w:rFonts w:eastAsia="Verdana"/>
        </w:rPr>
      </w:pPr>
    </w:p>
    <w:p w:rsidR="00831403" w:rsidRDefault="00831403">
      <w:pPr>
        <w:rPr>
          <w:lang w:eastAsia="pt-BR"/>
        </w:rPr>
      </w:pPr>
    </w:p>
    <w:p w:rsidR="00831403" w:rsidRDefault="002025D3">
      <w:bookmarkStart w:id="1" w:name="__DdeLink__92_1147962079"/>
      <w:r>
        <w:rPr>
          <w:lang w:eastAsia="pt-BR"/>
        </w:rPr>
        <w:t xml:space="preserve">Com </w:t>
      </w:r>
      <w:r>
        <w:rPr>
          <w:b/>
          <w:lang w:eastAsia="pt-BR"/>
        </w:rPr>
        <w:t>10</w:t>
      </w:r>
      <w:r>
        <w:rPr>
          <w:b/>
          <w:bCs/>
          <w:lang w:eastAsia="pt-BR"/>
        </w:rPr>
        <w:t xml:space="preserve"> votos favoráveis</w:t>
      </w:r>
      <w:r>
        <w:rPr>
          <w:lang w:eastAsia="pt-BR"/>
        </w:rPr>
        <w:t xml:space="preserve"> dos conselheiros: André </w:t>
      </w:r>
      <w:proofErr w:type="spellStart"/>
      <w:r>
        <w:rPr>
          <w:lang w:eastAsia="pt-BR"/>
        </w:rPr>
        <w:t>Bello</w:t>
      </w:r>
      <w:proofErr w:type="spellEnd"/>
      <w:r>
        <w:rPr>
          <w:lang w:eastAsia="pt-BR"/>
        </w:rPr>
        <w:t xml:space="preserve">, Antônio Menezes Júnior, Daniel Marcos </w:t>
      </w:r>
      <w:proofErr w:type="spellStart"/>
      <w:r>
        <w:rPr>
          <w:lang w:eastAsia="pt-BR"/>
        </w:rPr>
        <w:t>Szwec</w:t>
      </w:r>
      <w:proofErr w:type="spellEnd"/>
      <w:r>
        <w:rPr>
          <w:lang w:eastAsia="pt-BR"/>
        </w:rPr>
        <w:t xml:space="preserve"> dos Santos Fernandes, </w:t>
      </w:r>
      <w:r>
        <w:rPr>
          <w:lang w:eastAsia="pt-BR"/>
        </w:rPr>
        <w:t xml:space="preserve">Gabriela de Souza </w:t>
      </w:r>
      <w:proofErr w:type="spellStart"/>
      <w:r>
        <w:rPr>
          <w:lang w:eastAsia="pt-BR"/>
        </w:rPr>
        <w:t>Tenorio</w:t>
      </w:r>
      <w:proofErr w:type="spellEnd"/>
      <w:r>
        <w:rPr>
          <w:lang w:eastAsia="pt-BR"/>
        </w:rPr>
        <w:t xml:space="preserve">, Giselle </w:t>
      </w:r>
      <w:proofErr w:type="spellStart"/>
      <w:r>
        <w:rPr>
          <w:lang w:eastAsia="pt-BR"/>
        </w:rPr>
        <w:t>Moll</w:t>
      </w:r>
      <w:proofErr w:type="spellEnd"/>
      <w:r>
        <w:rPr>
          <w:lang w:eastAsia="pt-BR"/>
        </w:rPr>
        <w:t xml:space="preserve"> Mascarenhas, João Gilberto de Carvalho Accioly, Letícia Miguel Teixeira, Mônica Andréa Blanco, Pedro de Almeida Grilo e Rogério </w:t>
      </w:r>
      <w:proofErr w:type="spellStart"/>
      <w:r>
        <w:rPr>
          <w:lang w:eastAsia="pt-BR"/>
        </w:rPr>
        <w:t>Markiewicz</w:t>
      </w:r>
      <w:proofErr w:type="spellEnd"/>
      <w:r>
        <w:rPr>
          <w:lang w:eastAsia="pt-BR"/>
        </w:rPr>
        <w:t xml:space="preserve">; </w:t>
      </w:r>
      <w:proofErr w:type="gramStart"/>
      <w:r>
        <w:rPr>
          <w:b/>
          <w:lang w:eastAsia="pt-BR"/>
        </w:rPr>
        <w:t>00</w:t>
      </w:r>
      <w:r>
        <w:rPr>
          <w:lang w:eastAsia="pt-BR"/>
        </w:rPr>
        <w:t xml:space="preserve"> ausência</w:t>
      </w:r>
      <w:proofErr w:type="gramEnd"/>
      <w:r>
        <w:rPr>
          <w:lang w:eastAsia="pt-BR"/>
        </w:rPr>
        <w:t xml:space="preserve">; </w:t>
      </w:r>
      <w:r>
        <w:rPr>
          <w:b/>
          <w:lang w:eastAsia="pt-BR"/>
        </w:rPr>
        <w:t>00</w:t>
      </w:r>
      <w:r>
        <w:rPr>
          <w:lang w:eastAsia="pt-BR"/>
        </w:rPr>
        <w:t xml:space="preserve"> voto contrário e </w:t>
      </w:r>
      <w:r>
        <w:rPr>
          <w:b/>
          <w:lang w:eastAsia="pt-BR"/>
        </w:rPr>
        <w:t>00</w:t>
      </w:r>
      <w:r>
        <w:rPr>
          <w:lang w:eastAsia="pt-BR"/>
        </w:rPr>
        <w:t xml:space="preserve"> abstenção.</w:t>
      </w:r>
      <w:bookmarkEnd w:id="1"/>
    </w:p>
    <w:p w:rsidR="00831403" w:rsidRDefault="00831403">
      <w:pPr>
        <w:ind w:left="-142"/>
        <w:jc w:val="center"/>
        <w:rPr>
          <w:rFonts w:eastAsia="Verdana"/>
        </w:rPr>
      </w:pPr>
    </w:p>
    <w:p w:rsidR="00831403" w:rsidRDefault="00831403">
      <w:pPr>
        <w:ind w:left="-142"/>
        <w:jc w:val="center"/>
        <w:rPr>
          <w:rFonts w:eastAsia="Verdana"/>
        </w:rPr>
      </w:pPr>
    </w:p>
    <w:p w:rsidR="00831403" w:rsidRDefault="00831403">
      <w:pPr>
        <w:ind w:left="-142"/>
        <w:jc w:val="center"/>
        <w:rPr>
          <w:rFonts w:eastAsia="Verdana"/>
        </w:rPr>
      </w:pPr>
    </w:p>
    <w:p w:rsidR="00831403" w:rsidRDefault="002025D3">
      <w:pPr>
        <w:ind w:left="-142"/>
        <w:jc w:val="center"/>
        <w:rPr>
          <w:sz w:val="22"/>
          <w:szCs w:val="22"/>
        </w:rPr>
      </w:pPr>
      <w:r>
        <w:rPr>
          <w:rFonts w:eastAsia="Verdana"/>
        </w:rPr>
        <w:t xml:space="preserve">Brasília - DF, </w:t>
      </w:r>
      <w:r>
        <w:rPr>
          <w:rFonts w:eastAsia="Verdana"/>
        </w:rPr>
        <w:t>2</w:t>
      </w:r>
      <w:r>
        <w:rPr>
          <w:rFonts w:eastAsia="Verdana"/>
        </w:rPr>
        <w:t>7 de abril</w:t>
      </w:r>
      <w:r>
        <w:rPr>
          <w:rFonts w:eastAsia="Verdana"/>
        </w:rPr>
        <w:t xml:space="preserve"> de 2020.</w:t>
      </w:r>
    </w:p>
    <w:p w:rsidR="00831403" w:rsidRDefault="00831403">
      <w:pPr>
        <w:rPr>
          <w:rFonts w:eastAsia="Verdana"/>
        </w:rPr>
      </w:pPr>
    </w:p>
    <w:p w:rsidR="00831403" w:rsidRDefault="00831403">
      <w:pPr>
        <w:rPr>
          <w:rFonts w:eastAsia="Verdana"/>
        </w:rPr>
      </w:pPr>
    </w:p>
    <w:p w:rsidR="00831403" w:rsidRDefault="00831403">
      <w:pPr>
        <w:rPr>
          <w:rFonts w:eastAsia="Verdana"/>
        </w:rPr>
      </w:pPr>
    </w:p>
    <w:p w:rsidR="00831403" w:rsidRDefault="00831403">
      <w:pPr>
        <w:rPr>
          <w:rFonts w:eastAsia="Verdana"/>
        </w:rPr>
      </w:pPr>
    </w:p>
    <w:p w:rsidR="00831403" w:rsidRDefault="00831403">
      <w:pPr>
        <w:rPr>
          <w:rFonts w:eastAsia="Verdana"/>
        </w:rPr>
      </w:pPr>
    </w:p>
    <w:p w:rsidR="00831403" w:rsidRDefault="002025D3">
      <w:pPr>
        <w:ind w:left="-142"/>
        <w:jc w:val="center"/>
        <w:rPr>
          <w:rFonts w:eastAsia="Verdana"/>
          <w:b/>
        </w:rPr>
      </w:pPr>
      <w:r>
        <w:rPr>
          <w:rFonts w:eastAsia="Verdana"/>
          <w:b/>
        </w:rPr>
        <w:t xml:space="preserve">Daniel Mangabeira da Vinha </w:t>
      </w:r>
    </w:p>
    <w:p w:rsidR="00831403" w:rsidRDefault="002025D3">
      <w:pPr>
        <w:ind w:left="-142"/>
        <w:jc w:val="center"/>
      </w:pPr>
      <w:r>
        <w:rPr>
          <w:rFonts w:eastAsia="Verdana"/>
        </w:rPr>
        <w:t>Presidente do CAU/DF</w:t>
      </w:r>
    </w:p>
    <w:sectPr w:rsidR="00831403">
      <w:headerReference w:type="default" r:id="rId7"/>
      <w:footerReference w:type="default" r:id="rId8"/>
      <w:pgSz w:w="11906" w:h="16838"/>
      <w:pgMar w:top="1701" w:right="1134" w:bottom="1134" w:left="1701" w:header="284" w:footer="227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25D3" w:rsidRDefault="002025D3">
      <w:r>
        <w:separator/>
      </w:r>
    </w:p>
  </w:endnote>
  <w:endnote w:type="continuationSeparator" w:id="0">
    <w:p w:rsidR="002025D3" w:rsidRDefault="002025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1403" w:rsidRDefault="002025D3">
    <w:pPr>
      <w:ind w:left="-1701" w:right="-851"/>
      <w:jc w:val="center"/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" behindDoc="1" locked="0" layoutInCell="1" allowOverlap="1" wp14:anchorId="233D3F2A">
              <wp:simplePos x="0" y="0"/>
              <wp:positionH relativeFrom="margin">
                <wp:posOffset>-6985</wp:posOffset>
              </wp:positionH>
              <wp:positionV relativeFrom="paragraph">
                <wp:posOffset>-36830</wp:posOffset>
              </wp:positionV>
              <wp:extent cx="5737225" cy="12700"/>
              <wp:effectExtent l="0" t="0" r="19050" b="28575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736600" cy="900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DC4DB19" id="Conector reto 3" o:spid="_x0000_s1026" style="position:absolute;flip:y;z-index:-503316478;visibility:visible;mso-wrap-style:square;mso-wrap-distance-left:0;mso-wrap-distance-top:0;mso-wrap-distance-right:0;mso-wrap-distance-bottom:0;mso-position-horizontal:absolute;mso-position-horizontal-relative:margin;mso-position-vertical:absolute;mso-position-vertical-relative:text" from="-.55pt,-2.9pt" to="451.2pt,-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" strokecolor="#1c3942" strokeweight=".53mm">
              <w10:wrap anchorx="margin"/>
            </v:line>
          </w:pict>
        </mc:Fallback>
      </mc:AlternateContent>
    </w: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6B2D64">
      <w:rPr>
        <w:rFonts w:ascii="DaxCondensed-Regular" w:hAnsi="DaxCondensed-Regular"/>
        <w:noProof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6B2D64">
      <w:rPr>
        <w:rFonts w:ascii="DaxCondensed-Regular" w:hAnsi="DaxCondensed-Regular"/>
        <w:noProof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</w:p>
  <w:p w:rsidR="00831403" w:rsidRDefault="00831403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831403" w:rsidRDefault="002025D3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831403" w:rsidRDefault="002025D3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25D3" w:rsidRDefault="002025D3">
      <w:r>
        <w:separator/>
      </w:r>
    </w:p>
  </w:footnote>
  <w:footnote w:type="continuationSeparator" w:id="0">
    <w:p w:rsidR="002025D3" w:rsidRDefault="002025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1403" w:rsidRDefault="00831403">
    <w:pPr>
      <w:pStyle w:val="Rodap"/>
      <w:ind w:left="-1701" w:right="-851"/>
      <w:jc w:val="left"/>
    </w:pPr>
  </w:p>
  <w:p w:rsidR="00831403" w:rsidRDefault="00831403">
    <w:pPr>
      <w:pStyle w:val="Rodap"/>
      <w:ind w:right="-851"/>
      <w:jc w:val="left"/>
    </w:pPr>
  </w:p>
  <w:p w:rsidR="00831403" w:rsidRDefault="002025D3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9066" w:dyaOrig="851">
        <v:shape id="ole_rId1" o:spid="_x0000_i1025" style="width:453.6pt;height:42.6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649665348" r:id="rId2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403"/>
    <w:rsid w:val="002025D3"/>
    <w:rsid w:val="006B2D64"/>
    <w:rsid w:val="00831403"/>
    <w:rsid w:val="00A73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2F59ECB-EFB6-4E33-81DF-2430CC38D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  <w:style w:type="paragraph" w:styleId="Ttulo">
    <w:name w:val="Title"/>
    <w:basedOn w:val="Normal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Normal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Normal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Normal"/>
    <w:qFormat/>
    <w:rsid w:val="00190BF9"/>
    <w:pPr>
      <w:suppressAutoHyphens/>
      <w:ind w:left="720"/>
      <w:contextualSpacing/>
    </w:pPr>
  </w:style>
  <w:style w:type="paragraph" w:customStyle="1" w:styleId="Estilo">
    <w:name w:val="Estilo"/>
    <w:qFormat/>
    <w:rsid w:val="00F115F7"/>
    <w:pPr>
      <w:widowControl w:val="0"/>
      <w:suppressAutoHyphens/>
    </w:pPr>
    <w:rPr>
      <w:rFonts w:ascii="Arial" w:eastAsia="Times New Roman" w:hAnsi="Arial" w:cs="Arial"/>
      <w:sz w:val="24"/>
      <w:szCs w:val="24"/>
      <w:lang w:eastAsia="zh-CN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39D1D5-BB07-4544-AE4F-6704F511B0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</Pages>
  <Words>267</Words>
  <Characters>1443</Characters>
  <Application>Microsoft Office Word</Application>
  <DocSecurity>0</DocSecurity>
  <Lines>12</Lines>
  <Paragraphs>3</Paragraphs>
  <ScaleCrop>false</ScaleCrop>
  <Company>CAU/DF</Company>
  <LinksUpToDate>false</LinksUpToDate>
  <CharactersWithSpaces>1707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dc:description/>
  <cp:lastModifiedBy>arquiteto</cp:lastModifiedBy>
  <cp:revision>35</cp:revision>
  <cp:lastPrinted>2020-02-21T14:12:00Z</cp:lastPrinted>
  <dcterms:created xsi:type="dcterms:W3CDTF">2020-01-30T17:32:00Z</dcterms:created>
  <dcterms:modified xsi:type="dcterms:W3CDTF">2020-04-29T14:35:00Z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CAU/DF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