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4"/>
        <w:gridCol w:w="6945"/>
      </w:tblGrid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Ttulo2"/>
              <w:rPr>
                <w:b w:val="false"/>
                <w:b w:val="false"/>
                <w:szCs w:val="24"/>
              </w:rPr>
            </w:pPr>
            <w:r>
              <w:rPr>
                <w:b w:val="false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abealho"/>
              <w:tabs>
                <w:tab w:val="clear" w:pos="4320"/>
                <w:tab w:val="clear" w:pos="8640"/>
                <w:tab w:val="left" w:pos="2780" w:leader="none"/>
              </w:tabs>
              <w:spacing w:lineRule="atLeast" w:line="240"/>
              <w:ind w:right="113" w:hanging="0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Cabealho"/>
              <w:spacing w:lineRule="atLeast" w:line="240"/>
              <w:rPr>
                <w:b/>
                <w:b/>
              </w:rPr>
            </w:pPr>
            <w:r>
              <w:rPr/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spacing w:lineRule="atLeast" w:line="240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>
        <w:trPr>
          <w:trHeight w:val="94" w:hRule="atLeast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Cabealho"/>
              <w:spacing w:lineRule="atLeast" w:line="240"/>
              <w:rPr/>
            </w:pPr>
            <w:r>
              <w:rPr/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hd w:val="clear" w:color="auto" w:fill="FFFFFF"/>
              <w:spacing w:lineRule="exact" w:line="244" w:before="4" w:after="0"/>
              <w:jc w:val="both"/>
              <w:rPr/>
            </w:pPr>
            <w:r>
              <w:rPr/>
              <w:t>REFERENDA DELIBERAÇÃO AD REFERENDUM 003/2020</w:t>
            </w:r>
          </w:p>
        </w:tc>
      </w:tr>
    </w:tbl>
    <w:p>
      <w:pPr>
        <w:pStyle w:val="Cabealho"/>
        <w:spacing w:lineRule="atLeast" w:line="24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180"/>
      </w:tblGrid>
      <w:tr>
        <w:trPr/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color="auto" w:fill="F2F2F2" w:val="clear"/>
          </w:tcPr>
          <w:p>
            <w:pPr>
              <w:pStyle w:val="Cabealho"/>
              <w:spacing w:lineRule="atLeast" w:line="240"/>
              <w:jc w:val="center"/>
              <w:rPr/>
            </w:pPr>
            <w:r>
              <w:rPr>
                <w:b/>
                <w:sz w:val="24"/>
                <w:szCs w:val="24"/>
              </w:rPr>
              <w:t>DELIBERAÇÃO PLENÁRIA DPODF Nº 03</w:t>
            </w:r>
            <w:r>
              <w:rPr>
                <w:rFonts w:eastAsia="Calibri" w:cs="Times New Roman"/>
                <w:b/>
                <w:color w:val="auto"/>
                <w:kern w:val="0"/>
                <w:sz w:val="24"/>
                <w:szCs w:val="24"/>
                <w:lang w:val="pt-BR" w:eastAsia="en-US" w:bidi="ar-SA"/>
              </w:rPr>
              <w:t>51</w:t>
            </w:r>
            <w:r>
              <w:rPr>
                <w:b/>
                <w:sz w:val="24"/>
                <w:szCs w:val="24"/>
              </w:rPr>
              <w:t>/2020</w:t>
            </w:r>
          </w:p>
        </w:tc>
      </w:tr>
    </w:tbl>
    <w:p>
      <w:pPr>
        <w:pStyle w:val="Cabealho"/>
        <w:tabs>
          <w:tab w:val="center" w:pos="4320" w:leader="none"/>
          <w:tab w:val="left" w:pos="4962" w:leader="none"/>
          <w:tab w:val="right" w:pos="8640" w:leader="none"/>
        </w:tabs>
        <w:spacing w:lineRule="atLeast" w:line="240"/>
        <w:rPr>
          <w:sz w:val="24"/>
          <w:szCs w:val="24"/>
        </w:rPr>
      </w:pPr>
      <w:r>
        <w:rPr>
          <w:sz w:val="24"/>
          <w:szCs w:val="24"/>
        </w:rPr>
        <w:tab/>
        <w:tab/>
      </w:r>
    </w:p>
    <w:p>
      <w:pPr>
        <w:pStyle w:val="Cabealho"/>
        <w:spacing w:lineRule="atLeast" w:line="240"/>
        <w:ind w:left="5103" w:hanging="0"/>
        <w:rPr>
          <w:sz w:val="24"/>
          <w:szCs w:val="24"/>
        </w:rPr>
      </w:pPr>
      <w:r>
        <w:rPr>
          <w:rFonts w:eastAsia="Verdana" w:cs="Times New Roman"/>
          <w:bCs/>
          <w:color w:val="auto"/>
          <w:kern w:val="0"/>
          <w:sz w:val="24"/>
          <w:szCs w:val="24"/>
          <w:lang w:val="pt-BR" w:eastAsia="en-US" w:bidi="ar-SA"/>
        </w:rPr>
        <w:t xml:space="preserve">Referenda os termos da Deliberação Plenáia </w:t>
      </w:r>
      <w:r>
        <w:rPr>
          <w:rFonts w:eastAsia="Verdana" w:cs="Times New Roman"/>
          <w:bCs/>
          <w:i/>
          <w:iCs/>
          <w:color w:val="auto"/>
          <w:kern w:val="0"/>
          <w:sz w:val="24"/>
          <w:szCs w:val="24"/>
          <w:lang w:val="pt-BR" w:eastAsia="en-US" w:bidi="ar-SA"/>
        </w:rPr>
        <w:t>ad referendum</w:t>
      </w:r>
      <w:r>
        <w:rPr>
          <w:rFonts w:eastAsia="Verdana" w:cs="Times New Roman"/>
          <w:bCs/>
          <w:iCs/>
          <w:color w:val="auto"/>
          <w:kern w:val="0"/>
          <w:sz w:val="24"/>
          <w:szCs w:val="24"/>
          <w:lang w:val="pt-BR" w:eastAsia="en-US" w:bidi="ar-SA"/>
        </w:rPr>
        <w:t xml:space="preserve"> n.º 003/2020,  que aprova a adoção de medidas preventivas para a redução dos riscos de contaminação com o coronavírus causador da COVID 19, no âmbito do Conselho de Arquitetura e Urbanismo do Distrito Federal (CAU/DF)</w:t>
      </w:r>
      <w:r>
        <w:rPr>
          <w:rFonts w:eastAsia="Verdana" w:cs="Times New Roman"/>
          <w:bCs/>
          <w:color w:val="auto"/>
          <w:kern w:val="0"/>
          <w:sz w:val="24"/>
          <w:szCs w:val="24"/>
          <w:lang w:val="pt-BR" w:eastAsia="en-US" w:bidi="ar-SA"/>
        </w:rPr>
        <w:t xml:space="preserve">. </w:t>
      </w:r>
      <w:bookmarkStart w:id="0" w:name="_GoBack"/>
      <w:bookmarkEnd w:id="0"/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/>
      </w:pPr>
      <w:r>
        <w:rPr>
          <w:rFonts w:eastAsia="Verdana"/>
          <w:sz w:val="24"/>
          <w:szCs w:val="24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por meio de videoconferência</w:t>
      </w:r>
      <w:r>
        <w:rPr>
          <w:rFonts w:eastAsia="Verdana"/>
          <w:sz w:val="24"/>
          <w:szCs w:val="24"/>
        </w:rPr>
        <w:t xml:space="preserve">, no dia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2</w:t>
      </w:r>
      <w:r>
        <w:rPr>
          <w:rFonts w:eastAsia="Verdana"/>
          <w:sz w:val="24"/>
          <w:szCs w:val="24"/>
        </w:rPr>
        <w:t xml:space="preserve">7 de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abril</w:t>
      </w:r>
      <w:r>
        <w:rPr>
          <w:rFonts w:eastAsia="Verdana"/>
          <w:sz w:val="24"/>
          <w:szCs w:val="24"/>
        </w:rPr>
        <w:t xml:space="preserve"> de 2020, após análise do assunto em epígrafe, e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/>
          <w:sz w:val="24"/>
          <w:szCs w:val="24"/>
        </w:rPr>
        <w:t xml:space="preserve">Considerando os recentes fatos que sinalizam a progressão da disseminação do COVID 19, já reconhecida pela Organização Mundial da Saúde (OMS) como pandemia; 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/>
          <w:sz w:val="24"/>
          <w:szCs w:val="24"/>
        </w:rPr>
        <w:t>Considerando a necessidade de ações cautelosas em defesa da saúde dos membros do Plenário, convidados e colaboradores do Conselho; e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right="227" w:hanging="0"/>
        <w:rPr>
          <w:sz w:val="24"/>
          <w:szCs w:val="24"/>
        </w:rPr>
      </w:pPr>
      <w:r>
        <w:rPr>
          <w:rFonts w:eastAsia="Verdana" w:cs="Times New Roman"/>
          <w:b w:val="false"/>
          <w:bCs w:val="false"/>
          <w:sz w:val="24"/>
          <w:szCs w:val="24"/>
          <w:lang w:val="pt-BR"/>
        </w:rPr>
        <w:t>Considerando os recursos de Tecnologia da Informação, máxime o SICCAU e a possibilidade de realização de algumas atividades laborais em regime remoto.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2"/>
          <w:szCs w:val="22"/>
        </w:rPr>
      </w:pPr>
      <w:r>
        <w:rPr>
          <w:b/>
          <w:sz w:val="24"/>
          <w:szCs w:val="24"/>
        </w:rPr>
        <w:t>DELIBEROU: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/>
          <w:sz w:val="24"/>
          <w:szCs w:val="24"/>
        </w:rPr>
        <w:t xml:space="preserve">1 –  </w:t>
      </w:r>
      <w:r>
        <w:rPr>
          <w:rFonts w:eastAsia="Verdana" w:cs="Times New Roman"/>
          <w:b w:val="false"/>
          <w:bCs/>
          <w:sz w:val="24"/>
          <w:szCs w:val="24"/>
          <w:lang w:val="pt-BR"/>
        </w:rPr>
        <w:t xml:space="preserve">Por 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  <w:t xml:space="preserve">referendar os termos da Deliberação Plenária </w:t>
      </w:r>
      <w:r>
        <w:rPr>
          <w:rFonts w:eastAsia="Verdana" w:cs="Times New Roman"/>
          <w:b w:val="false"/>
          <w:bCs w:val="false"/>
          <w:i/>
          <w:iCs/>
          <w:color w:val="auto"/>
          <w:kern w:val="0"/>
          <w:sz w:val="24"/>
          <w:szCs w:val="24"/>
          <w:lang w:val="pt-BR" w:eastAsia="en-US" w:bidi="ar-SA"/>
        </w:rPr>
        <w:t>Ad Referendum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  <w:t xml:space="preserve"> n.º 003/2020, que determina:</w:t>
      </w:r>
    </w:p>
    <w:p>
      <w:pPr>
        <w:pStyle w:val="Normal"/>
        <w:rPr>
          <w:rFonts w:ascii="Times New Roman" w:hAnsi="Times New Roman" w:eastAsia="Verdana" w:cs="Times New Roman"/>
          <w:b w:val="false"/>
          <w:b w:val="false"/>
          <w:bCs w:val="false"/>
          <w:color w:val="auto"/>
          <w:kern w:val="0"/>
          <w:lang w:val="pt-BR" w:eastAsia="en-US" w:bidi="ar-SA"/>
        </w:rPr>
      </w:pPr>
      <w:r>
        <w:rPr>
          <w:rFonts w:eastAsia="Verdana" w:cs="Times New Roman"/>
          <w:b w:val="false"/>
          <w:bCs w:val="false"/>
          <w:color w:val="auto"/>
          <w:kern w:val="0"/>
          <w:lang w:val="pt-BR" w:eastAsia="en-US" w:bidi="ar-SA"/>
        </w:rPr>
      </w:r>
    </w:p>
    <w:p>
      <w:pPr>
        <w:pStyle w:val="Normal"/>
        <w:ind w:left="2268" w:right="0" w:hanging="0"/>
        <w:rPr>
          <w:sz w:val="24"/>
          <w:szCs w:val="24"/>
        </w:rPr>
      </w:pP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  <w:t>1) a suspensão de todos os eventos, reuniões permanentes, temporárias e Plenárias, encontros e atividades coletivas do CAU/DF marcados para acontecer no período de 16 a 30 de março de 2020;</w:t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  <w:t xml:space="preserve">2)  a </w:t>
      </w:r>
      <w:r>
        <w:rPr>
          <w:rFonts w:eastAsia="Calibri" w:cs="Times New Roman"/>
          <w:color w:val="auto"/>
          <w:kern w:val="0"/>
          <w:sz w:val="24"/>
          <w:szCs w:val="24"/>
          <w:lang w:val="pt-BR" w:eastAsia="en-US" w:bidi="ar-SA"/>
        </w:rPr>
        <w:t>redução d</w:t>
      </w:r>
      <w:r>
        <w:rPr>
          <w:sz w:val="24"/>
          <w:szCs w:val="24"/>
        </w:rPr>
        <w:t>o expediente do Conselho para atendimento ao público de 09:00 às 15:00 e decretar Regime de Teletrabalho como preferencial durante o período de 16 a 30 de março de 2020. Os Colaboradores da área de TI, Jurídico e Comunicação estarão prestando serviços remotos. Destarte deverão apresentar relatório de suas atividades ao Gerente Geral, diariamente;</w:t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  <w:t xml:space="preserve">3) que o Presidente do Conselho poderá a qualquer momento, de acordo com a sua necessidade, requisitar o colaborador que estiver em regime de trabalho remoto; </w:t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  <w:t>4)  que durante este período todos os colaboradores estarão dispensados do registro do ponto eletrônico;</w:t>
      </w:r>
    </w:p>
    <w:p>
      <w:pPr>
        <w:pStyle w:val="Normal"/>
        <w:rPr>
          <w:rFonts w:eastAsia="Verdana" w:cs="Times New Roman"/>
          <w:b w:val="false"/>
          <w:b w:val="false"/>
          <w:bCs/>
          <w:lang w:val="pt-BR"/>
        </w:rPr>
      </w:pPr>
      <w:r>
        <w:rPr>
          <w:rFonts w:eastAsia="Verdana" w:cs="Times New Roman"/>
          <w:b w:val="false"/>
          <w:bCs/>
          <w:lang w:val="pt-BR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/>
          <w:bCs/>
          <w:sz w:val="24"/>
          <w:szCs w:val="24"/>
        </w:rPr>
        <w:t xml:space="preserve">2 </w:t>
      </w:r>
      <w:r>
        <w:rPr>
          <w:rFonts w:eastAsia="Verdana"/>
          <w:sz w:val="24"/>
          <w:szCs w:val="24"/>
        </w:rPr>
        <w:t>– Encaminhar esta deliberação para publicação no sítio eletrônico do CAU/DF.</w:t>
      </w:r>
    </w:p>
    <w:p>
      <w:pPr>
        <w:pStyle w:val="Cabealho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eastAsia="Verdana"/>
        </w:rPr>
      </w:pPr>
      <w:r>
        <w:rPr>
          <w:rFonts w:eastAsia="Verdana"/>
          <w:sz w:val="24"/>
          <w:szCs w:val="24"/>
        </w:rPr>
        <w:t>Esta deliberação entra em vigor nesta data.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</w:r>
    </w:p>
    <w:p>
      <w:pPr>
        <w:pStyle w:val="Normal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  <w:t xml:space="preserve">Com </w:t>
      </w:r>
      <w:r>
        <w:rPr>
          <w:rFonts w:eastAsia="Calibri" w:cs="Times New Roman"/>
          <w:b/>
          <w:color w:val="auto"/>
          <w:kern w:val="0"/>
          <w:sz w:val="24"/>
          <w:szCs w:val="24"/>
          <w:lang w:val="pt-BR" w:eastAsia="pt-BR" w:bidi="ar-SA"/>
        </w:rPr>
        <w:t>10</w:t>
      </w:r>
      <w:r>
        <w:rPr>
          <w:b/>
          <w:bCs/>
          <w:sz w:val="24"/>
          <w:szCs w:val="24"/>
          <w:lang w:eastAsia="pt-BR"/>
        </w:rPr>
        <w:t xml:space="preserve"> votos favoráveis</w:t>
      </w:r>
      <w:r>
        <w:rPr>
          <w:sz w:val="24"/>
          <w:szCs w:val="24"/>
          <w:lang w:eastAsia="pt-BR"/>
        </w:rPr>
        <w:t xml:space="preserve"> dos conselheiros: </w:t>
      </w:r>
      <w:r>
        <w:rPr>
          <w:sz w:val="24"/>
          <w:szCs w:val="24"/>
          <w:lang w:eastAsia="pt-BR"/>
        </w:rPr>
        <w:t xml:space="preserve">André Bello, </w:t>
      </w:r>
      <w:r>
        <w:rPr>
          <w:sz w:val="24"/>
          <w:szCs w:val="24"/>
          <w:lang w:eastAsia="pt-BR"/>
        </w:rPr>
        <w:t xml:space="preserve">Antônio Menezes Júnior, </w:t>
      </w:r>
      <w:r>
        <w:rPr>
          <w:sz w:val="24"/>
          <w:szCs w:val="24"/>
          <w:lang w:eastAsia="pt-BR"/>
        </w:rPr>
        <w:t xml:space="preserve">Daniel Marcos Szwec dos Santos Fernandes, </w:t>
      </w:r>
      <w:r>
        <w:rPr>
          <w:sz w:val="24"/>
          <w:szCs w:val="24"/>
          <w:lang w:eastAsia="pt-BR"/>
        </w:rPr>
        <w:t xml:space="preserve">Gabriela de Souza Tenorio, Giselle Moll Mascarenhas, João Gilberto de Carvalho Accioly, Letícia Miguel Teixeira, Mônica Andréa Blanco, Pedro de Almeida Grilo e Rogério Markiewicz; </w:t>
      </w:r>
      <w:r>
        <w:rPr>
          <w:b/>
          <w:sz w:val="24"/>
          <w:szCs w:val="24"/>
          <w:lang w:eastAsia="pt-BR"/>
        </w:rPr>
        <w:t>00</w:t>
      </w:r>
      <w:r>
        <w:rPr>
          <w:sz w:val="24"/>
          <w:szCs w:val="24"/>
          <w:lang w:eastAsia="pt-BR"/>
        </w:rPr>
        <w:t xml:space="preserve"> ausência; </w:t>
      </w:r>
      <w:r>
        <w:rPr>
          <w:b/>
          <w:sz w:val="24"/>
          <w:szCs w:val="24"/>
          <w:lang w:eastAsia="pt-BR"/>
        </w:rPr>
        <w:t>00</w:t>
      </w:r>
      <w:r>
        <w:rPr>
          <w:sz w:val="24"/>
          <w:szCs w:val="24"/>
          <w:lang w:eastAsia="pt-BR"/>
        </w:rPr>
        <w:t xml:space="preserve"> voto contrário e </w:t>
      </w:r>
      <w:r>
        <w:rPr>
          <w:b/>
          <w:sz w:val="24"/>
          <w:szCs w:val="24"/>
          <w:lang w:eastAsia="pt-BR"/>
        </w:rPr>
        <w:t>00</w:t>
      </w:r>
      <w:r>
        <w:rPr>
          <w:sz w:val="24"/>
          <w:szCs w:val="24"/>
          <w:lang w:eastAsia="pt-BR"/>
        </w:rPr>
        <w:t xml:space="preserve"> abstenção.</w:t>
      </w:r>
    </w:p>
    <w:p>
      <w:pPr>
        <w:pStyle w:val="Normal"/>
        <w:ind w:left="-142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left="-142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left="-142" w:hanging="0"/>
        <w:jc w:val="center"/>
        <w:rPr>
          <w:rFonts w:eastAsia="Verdana"/>
        </w:rPr>
      </w:pPr>
      <w:r>
        <w:rPr>
          <w:rFonts w:eastAsia="Verdana"/>
        </w:rPr>
      </w:r>
    </w:p>
    <w:p>
      <w:pPr>
        <w:pStyle w:val="Normal"/>
        <w:ind w:left="-142" w:hanging="0"/>
        <w:jc w:val="center"/>
        <w:rPr>
          <w:sz w:val="22"/>
          <w:szCs w:val="22"/>
        </w:rPr>
      </w:pPr>
      <w:r>
        <w:rPr>
          <w:rFonts w:eastAsia="Verdana"/>
          <w:sz w:val="24"/>
          <w:szCs w:val="24"/>
        </w:rPr>
        <w:t xml:space="preserve">Brasília - DF,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2</w:t>
      </w:r>
      <w:r>
        <w:rPr>
          <w:rFonts w:eastAsia="Verdana"/>
          <w:sz w:val="24"/>
          <w:szCs w:val="24"/>
        </w:rPr>
        <w:t>7 de abril de 2020.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left="-142" w:hanging="0"/>
        <w:jc w:val="center"/>
        <w:rPr>
          <w:rFonts w:eastAsia="Verdana"/>
          <w:b/>
          <w:b/>
        </w:rPr>
      </w:pPr>
      <w:r>
        <w:rPr>
          <w:rFonts w:eastAsia="Verdana"/>
          <w:b/>
          <w:sz w:val="24"/>
          <w:szCs w:val="24"/>
        </w:rPr>
        <w:t xml:space="preserve">Daniel Mangabeira da Vinha </w:t>
      </w:r>
    </w:p>
    <w:p>
      <w:pPr>
        <w:pStyle w:val="Normal"/>
        <w:ind w:left="-142" w:hanging="0"/>
        <w:jc w:val="center"/>
        <w:rPr/>
      </w:pPr>
      <w:r>
        <w:rPr>
          <w:rFonts w:eastAsia="Verdana"/>
          <w:sz w:val="24"/>
          <w:szCs w:val="24"/>
        </w:rPr>
        <w:t>Presidente do CAU/DF</w:t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284" w:top="1701" w:footer="227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3" wp14:anchorId="233D3F2A">
              <wp:simplePos x="0" y="0"/>
              <wp:positionH relativeFrom="margin">
                <wp:posOffset>-5715</wp:posOffset>
              </wp:positionH>
              <wp:positionV relativeFrom="paragraph">
                <wp:posOffset>-29210</wp:posOffset>
              </wp:positionV>
              <wp:extent cx="5737860" cy="13335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732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5pt,-2.7pt" to="451.2pt,-2.05pt" ID="Conector reto 3" stroked="t" style="position:absolute;flip:y;mso-position-horizontal-relative:margin" wp14:anchorId="233D3F2A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851" w:hanging="0"/>
      <w:jc w:val="center"/>
      <w:rPr>
        <w:rFonts w:ascii="DaxCondensed-Regular" w:hAnsi="DaxCondensed-Regular"/>
        <w:color w:val="1C3942"/>
        <w:sz w:val="8"/>
        <w:szCs w:val="8"/>
      </w:rPr>
    </w:pPr>
    <w:r>
      <w:rPr>
        <w:rFonts w:ascii="DaxCondensed-Regular" w:hAnsi="DaxCondensed-Regular"/>
        <w:color w:val="1C3942"/>
        <w:sz w:val="8"/>
        <w:szCs w:val="8"/>
      </w:rPr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left="-1701" w:right="-851" w:hanging="0"/>
      <w:jc w:val="left"/>
      <w:rPr/>
    </w:pPr>
    <w:r>
      <w:rPr/>
    </w:r>
  </w:p>
  <w:p>
    <w:pPr>
      <w:pStyle w:val="Rodap"/>
      <w:ind w:right="-851" w:hanging="0"/>
      <w:jc w:val="left"/>
      <w:rPr/>
    </w:pPr>
    <w:r>
      <w:rPr/>
    </w:r>
  </w:p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2024020906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pt-BR" w:eastAsia="zh-CN" w:bidi="hi-IN"/>
      </w:rPr>
    </w:rPrDefault>
    <w:pPrDefault>
      <w:pPr>
        <w:widowControl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kinsoku w:val="true"/>
      <w:overflowPunct w:val="true"/>
      <w:autoSpaceDE w:val="true"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Strong">
    <w:name w:val="Strong"/>
    <w:basedOn w:val="DefaultParagraphFont"/>
    <w:uiPriority w:val="22"/>
    <w:qFormat/>
    <w:rsid w:val="001412f5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f115f7"/>
    <w:pPr>
      <w:widowControl w:val="false"/>
      <w:suppressAutoHyphens w:val="true"/>
      <w:kinsoku w:val="true"/>
      <w:overflowPunct w:val="true"/>
      <w:autoSpaceDE w:val="tru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800BD-CCF1-43D6-9312-4A74AC0A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Application>LibreOffice/6.3.3.2$Windows_X86_64 LibreOffice_project/a64200df03143b798afd1ec74a12ab50359878ed</Application>
  <Pages>2</Pages>
  <Words>428</Words>
  <Characters>2371</Characters>
  <CharactersWithSpaces>2786</CharactersWithSpaces>
  <Paragraphs>28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2020-01-30T17:32:00Z</dcterms:created>
  <dc:creator>Anderson Viana</dc:creator>
  <dc:description/>
  <dc:language>pt-BR</dc:language>
  <cp:lastModifiedBy/>
  <cp:lastPrinted>2020-02-21T14:12:00Z</cp:lastPrinted>
  <dcterms:modified xsi:type="dcterms:W3CDTF">2020-04-28T09:18:19Z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