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813386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13386" w:rsidRDefault="00732912">
            <w:pPr>
              <w:pStyle w:val="Ttulo2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3386" w:rsidRDefault="00813386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ind w:right="113"/>
              <w:rPr>
                <w:color w:val="000000"/>
              </w:rPr>
            </w:pPr>
          </w:p>
        </w:tc>
      </w:tr>
      <w:tr w:rsidR="00813386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13386" w:rsidRDefault="00732912">
            <w:pPr>
              <w:pStyle w:val="Cabealho"/>
              <w:spacing w:line="240" w:lineRule="atLeast"/>
              <w:rPr>
                <w:b/>
              </w:rPr>
            </w:pPr>
            <w:r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3386" w:rsidRDefault="00732912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813386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13386" w:rsidRDefault="00732912">
            <w:pPr>
              <w:pStyle w:val="Cabealho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3386" w:rsidRDefault="00732912">
            <w:pPr>
              <w:shd w:val="clear" w:color="auto" w:fill="FFFFFF"/>
              <w:spacing w:before="4" w:line="244" w:lineRule="exact"/>
            </w:pPr>
            <w:r>
              <w:t>REFERENDA DELIBERAÇÃO AD REFERENDUM 00</w:t>
            </w:r>
            <w:r>
              <w:t>5</w:t>
            </w:r>
            <w:r>
              <w:t>/2020</w:t>
            </w:r>
          </w:p>
        </w:tc>
      </w:tr>
    </w:tbl>
    <w:p w:rsidR="00813386" w:rsidRDefault="00813386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813386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13386" w:rsidRDefault="00732912">
            <w:pPr>
              <w:pStyle w:val="Cabealho"/>
              <w:spacing w:line="240" w:lineRule="atLeast"/>
              <w:jc w:val="center"/>
            </w:pPr>
            <w:r>
              <w:rPr>
                <w:b/>
              </w:rPr>
              <w:t>DELIBERAÇÃO PLENÁRIA DPODF Nº 03</w:t>
            </w:r>
            <w:r>
              <w:rPr>
                <w:b/>
              </w:rPr>
              <w:t>53</w:t>
            </w:r>
            <w:r>
              <w:rPr>
                <w:b/>
              </w:rPr>
              <w:t>/2020</w:t>
            </w:r>
          </w:p>
        </w:tc>
      </w:tr>
    </w:tbl>
    <w:p w:rsidR="00813386" w:rsidRDefault="00732912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:rsidR="00813386" w:rsidRDefault="00732912">
      <w:pPr>
        <w:pStyle w:val="Cabealho"/>
        <w:spacing w:line="240" w:lineRule="atLeast"/>
        <w:ind w:left="5103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Referenda os termos da Deliberação Plená</w:t>
      </w:r>
      <w:r w:rsidR="008B07DB">
        <w:rPr>
          <w:rFonts w:eastAsia="Verdana"/>
          <w:bCs/>
          <w:sz w:val="22"/>
          <w:szCs w:val="22"/>
        </w:rPr>
        <w:t>r</w:t>
      </w:r>
      <w:bookmarkStart w:id="0" w:name="_GoBack"/>
      <w:bookmarkEnd w:id="0"/>
      <w:r>
        <w:rPr>
          <w:rFonts w:eastAsia="Verdana"/>
          <w:bCs/>
          <w:sz w:val="22"/>
          <w:szCs w:val="22"/>
        </w:rPr>
        <w:t xml:space="preserve">ia </w:t>
      </w:r>
      <w:r>
        <w:rPr>
          <w:rFonts w:eastAsia="Verdana"/>
          <w:bCs/>
          <w:i/>
          <w:iCs/>
          <w:sz w:val="22"/>
          <w:szCs w:val="22"/>
        </w:rPr>
        <w:t>ad referendum</w:t>
      </w:r>
      <w:r>
        <w:rPr>
          <w:rFonts w:eastAsia="Verdana"/>
          <w:bCs/>
          <w:iCs/>
          <w:sz w:val="22"/>
          <w:szCs w:val="22"/>
        </w:rPr>
        <w:t xml:space="preserve"> n.º 005/2020,</w:t>
      </w:r>
      <w:r>
        <w:rPr>
          <w:rFonts w:eastAsia="Verdana"/>
          <w:bCs/>
          <w:iCs/>
          <w:sz w:val="22"/>
          <w:szCs w:val="22"/>
        </w:rPr>
        <w:t xml:space="preserve"> que aprova a adoção de novas medidas preventivas para a redução dos riscos de contaminação com o coronavírus causador da COVID 19, no âmbito do Conselho de Arquitetura e Urbanismo do Distrito Federal (CAU/DF)</w:t>
      </w:r>
      <w:r>
        <w:rPr>
          <w:rFonts w:eastAsia="Verdana"/>
          <w:bCs/>
          <w:sz w:val="22"/>
          <w:szCs w:val="22"/>
        </w:rPr>
        <w:t xml:space="preserve">. </w:t>
      </w: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732912">
      <w:r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rFonts w:eastAsia="Verdana"/>
          <w:sz w:val="22"/>
          <w:szCs w:val="22"/>
        </w:rPr>
        <w:t>por meio de videoconferência</w:t>
      </w:r>
      <w:r>
        <w:rPr>
          <w:rFonts w:eastAsia="Verdana"/>
          <w:sz w:val="22"/>
          <w:szCs w:val="22"/>
        </w:rPr>
        <w:t xml:space="preserve">, no dia </w:t>
      </w:r>
      <w:r>
        <w:rPr>
          <w:rFonts w:eastAsia="Verdana"/>
          <w:sz w:val="22"/>
          <w:szCs w:val="22"/>
        </w:rPr>
        <w:t>2</w:t>
      </w:r>
      <w:r>
        <w:rPr>
          <w:rFonts w:eastAsia="Verdana"/>
          <w:sz w:val="22"/>
          <w:szCs w:val="22"/>
        </w:rPr>
        <w:t xml:space="preserve">7 de </w:t>
      </w:r>
      <w:r>
        <w:rPr>
          <w:rFonts w:eastAsia="Verdana"/>
          <w:sz w:val="22"/>
          <w:szCs w:val="22"/>
        </w:rPr>
        <w:t>abril</w:t>
      </w:r>
      <w:r>
        <w:rPr>
          <w:rFonts w:eastAsia="Verdana"/>
          <w:sz w:val="22"/>
          <w:szCs w:val="22"/>
        </w:rPr>
        <w:t xml:space="preserve"> de 2020, </w:t>
      </w:r>
      <w:r>
        <w:rPr>
          <w:rFonts w:eastAsia="Verdana"/>
          <w:sz w:val="22"/>
          <w:szCs w:val="22"/>
        </w:rPr>
        <w:t>após análise do assunto em epígrafe, e</w:t>
      </w: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732912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os recentes fatos que sinalizam a progressão da disseminação do COVID 19, já reconhecida pela Organização Mundial da Saúde (OMS) como pandemia; </w:t>
      </w: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732912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>Considerando a necessidade de ações mais cautelosas em de</w:t>
      </w:r>
      <w:r>
        <w:rPr>
          <w:rFonts w:eastAsia="Verdana"/>
          <w:sz w:val="22"/>
          <w:szCs w:val="22"/>
        </w:rPr>
        <w:t>fesa da saúde dos membros do Plenário, convidados e colaboradores do Conselho; e</w:t>
      </w: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732912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>Considerando os recursos de Tecnologia da Informação, máxime o SICCAU e a possibilidade de realização de algumas atividades laborais em regime remoto.</w:t>
      </w:r>
    </w:p>
    <w:p w:rsidR="00813386" w:rsidRDefault="00813386">
      <w:pPr>
        <w:rPr>
          <w:sz w:val="22"/>
          <w:szCs w:val="22"/>
        </w:rPr>
      </w:pPr>
    </w:p>
    <w:p w:rsidR="00813386" w:rsidRDefault="00813386">
      <w:pPr>
        <w:rPr>
          <w:b/>
          <w:sz w:val="22"/>
          <w:szCs w:val="22"/>
        </w:rPr>
      </w:pPr>
    </w:p>
    <w:p w:rsidR="00813386" w:rsidRDefault="00732912">
      <w:pPr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813386" w:rsidRDefault="00813386">
      <w:pPr>
        <w:rPr>
          <w:sz w:val="22"/>
          <w:szCs w:val="22"/>
        </w:rPr>
      </w:pPr>
    </w:p>
    <w:p w:rsidR="00813386" w:rsidRDefault="00732912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1 –  </w:t>
      </w:r>
      <w:r>
        <w:rPr>
          <w:rFonts w:eastAsia="Verdana"/>
          <w:bCs/>
          <w:sz w:val="22"/>
          <w:szCs w:val="22"/>
        </w:rPr>
        <w:t xml:space="preserve">Por </w:t>
      </w:r>
      <w:r>
        <w:rPr>
          <w:rFonts w:eastAsia="Verdana"/>
          <w:sz w:val="22"/>
          <w:szCs w:val="22"/>
        </w:rPr>
        <w:t xml:space="preserve">referendar os termos da Deliberação Plenária </w:t>
      </w:r>
      <w:r>
        <w:rPr>
          <w:rFonts w:eastAsia="Verdana"/>
          <w:i/>
          <w:iCs/>
          <w:sz w:val="22"/>
          <w:szCs w:val="22"/>
        </w:rPr>
        <w:t>Ad Referendum</w:t>
      </w:r>
      <w:r>
        <w:rPr>
          <w:rFonts w:eastAsia="Verdana"/>
          <w:sz w:val="22"/>
          <w:szCs w:val="22"/>
        </w:rPr>
        <w:t xml:space="preserve"> n.º 005/2020, que determina:</w:t>
      </w: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732912">
      <w:pPr>
        <w:ind w:left="2268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1) Estabelecer, excepcionalmente, o regime de trabalho remoto ou teletrabalho, de modo preferencial, a todos os empregados lotados na Sede do CAU/DF, no período de 20 </w:t>
      </w:r>
      <w:r>
        <w:rPr>
          <w:rFonts w:eastAsia="Verdana"/>
          <w:sz w:val="22"/>
          <w:szCs w:val="22"/>
        </w:rPr>
        <w:t>de março à 03 de abril de 2020;</w:t>
      </w:r>
    </w:p>
    <w:p w:rsidR="00813386" w:rsidRDefault="00813386">
      <w:pPr>
        <w:tabs>
          <w:tab w:val="left" w:pos="1134"/>
        </w:tabs>
        <w:rPr>
          <w:sz w:val="22"/>
          <w:szCs w:val="22"/>
        </w:rPr>
      </w:pPr>
    </w:p>
    <w:p w:rsidR="00813386" w:rsidRDefault="00732912">
      <w:pPr>
        <w:pStyle w:val="PargrafodaLista"/>
        <w:numPr>
          <w:ilvl w:val="0"/>
          <w:numId w:val="1"/>
        </w:numPr>
        <w:tabs>
          <w:tab w:val="left" w:pos="284"/>
          <w:tab w:val="left" w:pos="1134"/>
        </w:tabs>
        <w:ind w:left="3402" w:firstLine="0"/>
        <w:rPr>
          <w:sz w:val="22"/>
          <w:szCs w:val="22"/>
        </w:rPr>
      </w:pPr>
      <w:r>
        <w:rPr>
          <w:sz w:val="22"/>
          <w:szCs w:val="22"/>
        </w:rPr>
        <w:t>As demandas e atividades a serem desenvolvidas pelo regime de trabalho remoto ou teletrabalho, serão distribuídas e organizadas pela Gerência da área, de modo a garantir a continuidade da prestação dos serviços públicos.</w:t>
      </w:r>
    </w:p>
    <w:p w:rsidR="00813386" w:rsidRDefault="00813386">
      <w:pPr>
        <w:pStyle w:val="PargrafodaLista"/>
        <w:tabs>
          <w:tab w:val="left" w:pos="284"/>
          <w:tab w:val="left" w:pos="567"/>
          <w:tab w:val="left" w:pos="1134"/>
        </w:tabs>
        <w:ind w:left="3402"/>
        <w:rPr>
          <w:sz w:val="22"/>
          <w:szCs w:val="22"/>
        </w:rPr>
      </w:pPr>
    </w:p>
    <w:p w:rsidR="00813386" w:rsidRDefault="00732912">
      <w:pPr>
        <w:pStyle w:val="PargrafodaLista"/>
        <w:numPr>
          <w:ilvl w:val="0"/>
          <w:numId w:val="1"/>
        </w:numPr>
        <w:tabs>
          <w:tab w:val="left" w:pos="284"/>
          <w:tab w:val="left" w:pos="567"/>
          <w:tab w:val="left" w:pos="1134"/>
        </w:tabs>
        <w:ind w:left="3402" w:firstLine="0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 Gerência acompanhará as atividades executadas diariamente em regime de trabalho remoto ou teletrabalho por cada empregado, devendo o empregado encaminhar relatório de suas atividades diariamente ao seu superior imediato com cópia ao Gerente Geral, podendo</w:t>
      </w:r>
      <w:r>
        <w:rPr>
          <w:sz w:val="22"/>
          <w:szCs w:val="22"/>
        </w:rPr>
        <w:t xml:space="preserve"> ainda ser convocado para reuniões virtuais.</w:t>
      </w:r>
    </w:p>
    <w:p w:rsidR="00813386" w:rsidRDefault="00813386">
      <w:pPr>
        <w:pStyle w:val="PargrafodaLista"/>
        <w:tabs>
          <w:tab w:val="left" w:pos="284"/>
        </w:tabs>
        <w:ind w:left="3402"/>
        <w:rPr>
          <w:sz w:val="22"/>
          <w:szCs w:val="22"/>
        </w:rPr>
      </w:pPr>
    </w:p>
    <w:p w:rsidR="00813386" w:rsidRDefault="00732912">
      <w:pPr>
        <w:tabs>
          <w:tab w:val="left" w:pos="284"/>
          <w:tab w:val="left" w:pos="567"/>
          <w:tab w:val="left" w:pos="1134"/>
        </w:tabs>
        <w:ind w:left="3402"/>
        <w:rPr>
          <w:sz w:val="22"/>
          <w:szCs w:val="22"/>
        </w:rPr>
      </w:pPr>
      <w:r>
        <w:rPr>
          <w:sz w:val="22"/>
          <w:szCs w:val="22"/>
        </w:rPr>
        <w:t xml:space="preserve">b.1. Caso o empregado não encaminhe o relatório diário acima mencionado não terá o dia de trabalho computado.  </w:t>
      </w:r>
    </w:p>
    <w:p w:rsidR="00813386" w:rsidRDefault="00813386">
      <w:pPr>
        <w:pStyle w:val="PargrafodaLista"/>
        <w:tabs>
          <w:tab w:val="left" w:pos="284"/>
        </w:tabs>
        <w:rPr>
          <w:sz w:val="22"/>
          <w:szCs w:val="22"/>
        </w:rPr>
      </w:pPr>
    </w:p>
    <w:p w:rsidR="00813386" w:rsidRDefault="00732912">
      <w:pPr>
        <w:pStyle w:val="PargrafodaLista"/>
        <w:numPr>
          <w:ilvl w:val="0"/>
          <w:numId w:val="1"/>
        </w:numPr>
        <w:tabs>
          <w:tab w:val="left" w:pos="284"/>
          <w:tab w:val="left" w:pos="567"/>
          <w:tab w:val="left" w:pos="1134"/>
        </w:tabs>
        <w:ind w:left="3402" w:firstLine="0"/>
        <w:rPr>
          <w:sz w:val="22"/>
          <w:szCs w:val="22"/>
        </w:rPr>
      </w:pPr>
      <w:r>
        <w:rPr>
          <w:sz w:val="22"/>
          <w:szCs w:val="22"/>
        </w:rPr>
        <w:t>O envio de documentos oficiais entre os empregados deverá ser realizado por meio do e-mail instit</w:t>
      </w:r>
      <w:r>
        <w:rPr>
          <w:sz w:val="22"/>
          <w:szCs w:val="22"/>
        </w:rPr>
        <w:t xml:space="preserve">ucional do </w:t>
      </w:r>
      <w:r>
        <w:rPr>
          <w:sz w:val="22"/>
          <w:szCs w:val="22"/>
        </w:rPr>
        <w:lastRenderedPageBreak/>
        <w:t>CAU/DF, ficando responsáveis pela correta utilização, integridade e sigilo dos documentos.</w:t>
      </w:r>
    </w:p>
    <w:p w:rsidR="00813386" w:rsidRDefault="00813386">
      <w:pPr>
        <w:pStyle w:val="PargrafodaLista"/>
        <w:tabs>
          <w:tab w:val="left" w:pos="284"/>
          <w:tab w:val="left" w:pos="567"/>
          <w:tab w:val="left" w:pos="1134"/>
        </w:tabs>
        <w:ind w:left="3402"/>
        <w:rPr>
          <w:sz w:val="22"/>
          <w:szCs w:val="22"/>
        </w:rPr>
      </w:pPr>
    </w:p>
    <w:p w:rsidR="00813386" w:rsidRDefault="00732912">
      <w:pPr>
        <w:pStyle w:val="PargrafodaLista"/>
        <w:numPr>
          <w:ilvl w:val="0"/>
          <w:numId w:val="1"/>
        </w:numPr>
        <w:tabs>
          <w:tab w:val="left" w:pos="284"/>
          <w:tab w:val="left" w:pos="567"/>
          <w:tab w:val="left" w:pos="1134"/>
        </w:tabs>
        <w:ind w:left="3402" w:firstLine="0"/>
        <w:rPr>
          <w:sz w:val="22"/>
          <w:szCs w:val="22"/>
        </w:rPr>
      </w:pPr>
      <w:r>
        <w:rPr>
          <w:sz w:val="22"/>
          <w:szCs w:val="22"/>
        </w:rPr>
        <w:t xml:space="preserve">Nos casos em que as atividades não puderem ser realizadas remotamente, poderá ser adotado regime de escala, conforme a necessidade e organização de cada </w:t>
      </w:r>
      <w:r>
        <w:rPr>
          <w:sz w:val="22"/>
          <w:szCs w:val="22"/>
        </w:rPr>
        <w:t>gerência, para comparecimento do empregado à Sede do Conselho, pelo período de tempo necessário ao desempenho da atividade solicitada.</w:t>
      </w:r>
    </w:p>
    <w:p w:rsidR="00813386" w:rsidRDefault="00813386">
      <w:pPr>
        <w:pStyle w:val="PargrafodaLista"/>
        <w:rPr>
          <w:sz w:val="22"/>
          <w:szCs w:val="22"/>
        </w:rPr>
      </w:pPr>
    </w:p>
    <w:p w:rsidR="00813386" w:rsidRDefault="00732912">
      <w:pPr>
        <w:tabs>
          <w:tab w:val="left" w:pos="567"/>
          <w:tab w:val="left" w:pos="1134"/>
        </w:tabs>
        <w:ind w:left="2268"/>
        <w:rPr>
          <w:sz w:val="22"/>
          <w:szCs w:val="22"/>
        </w:rPr>
      </w:pPr>
      <w:r>
        <w:rPr>
          <w:sz w:val="22"/>
          <w:szCs w:val="22"/>
        </w:rPr>
        <w:t>2) Fica mantido o atendimento telefônico, via WhatsApp e via e-mail, diariamente, das 09h às 15h, conforme números de te</w:t>
      </w:r>
      <w:r>
        <w:rPr>
          <w:sz w:val="22"/>
          <w:szCs w:val="22"/>
        </w:rPr>
        <w:t>lefone e endereços de e-mail já divulgados no sítio eletrônico do CAU/DF (Portaria Ordinária nº 16/2020);</w:t>
      </w:r>
    </w:p>
    <w:p w:rsidR="00813386" w:rsidRDefault="00813386">
      <w:pPr>
        <w:tabs>
          <w:tab w:val="left" w:pos="567"/>
          <w:tab w:val="left" w:pos="1134"/>
        </w:tabs>
        <w:rPr>
          <w:sz w:val="22"/>
          <w:szCs w:val="22"/>
        </w:rPr>
      </w:pPr>
    </w:p>
    <w:p w:rsidR="00813386" w:rsidRDefault="00732912">
      <w:pPr>
        <w:pStyle w:val="PargrafodaLista"/>
        <w:numPr>
          <w:ilvl w:val="0"/>
          <w:numId w:val="2"/>
        </w:numPr>
        <w:tabs>
          <w:tab w:val="left" w:pos="284"/>
          <w:tab w:val="left" w:pos="1134"/>
        </w:tabs>
        <w:ind w:left="3402" w:firstLine="0"/>
        <w:rPr>
          <w:sz w:val="22"/>
          <w:szCs w:val="22"/>
        </w:rPr>
      </w:pPr>
      <w:r>
        <w:rPr>
          <w:sz w:val="22"/>
          <w:szCs w:val="22"/>
        </w:rPr>
        <w:t xml:space="preserve">Caso o empregado não responda a demanda dentro do horário estipulado no caput poderá ser demandado a responder fora desse horário, sem configurar hora extra.  </w:t>
      </w:r>
    </w:p>
    <w:p w:rsidR="00813386" w:rsidRDefault="00813386">
      <w:pPr>
        <w:tabs>
          <w:tab w:val="left" w:pos="1134"/>
        </w:tabs>
        <w:ind w:firstLine="1134"/>
        <w:rPr>
          <w:sz w:val="22"/>
          <w:szCs w:val="22"/>
        </w:rPr>
      </w:pPr>
    </w:p>
    <w:p w:rsidR="00813386" w:rsidRDefault="00732912">
      <w:pPr>
        <w:tabs>
          <w:tab w:val="left" w:pos="1134"/>
        </w:tabs>
        <w:ind w:left="2268"/>
        <w:rPr>
          <w:sz w:val="22"/>
          <w:szCs w:val="22"/>
        </w:rPr>
      </w:pPr>
      <w:r>
        <w:rPr>
          <w:sz w:val="22"/>
          <w:szCs w:val="22"/>
        </w:rPr>
        <w:t>3) As medidas adotadas no presente Ato são emergenciais e podem ser revistas, complementadas ou</w:t>
      </w:r>
      <w:r>
        <w:rPr>
          <w:sz w:val="22"/>
          <w:szCs w:val="22"/>
        </w:rPr>
        <w:t xml:space="preserve"> prorrogadas a qualquer tempo, tendo em vista a condição de emergência e calamidade pública;</w:t>
      </w:r>
    </w:p>
    <w:p w:rsidR="00813386" w:rsidRDefault="00813386">
      <w:pPr>
        <w:tabs>
          <w:tab w:val="left" w:pos="1134"/>
        </w:tabs>
        <w:rPr>
          <w:sz w:val="22"/>
          <w:szCs w:val="22"/>
        </w:rPr>
      </w:pPr>
    </w:p>
    <w:p w:rsidR="00813386" w:rsidRDefault="00732912">
      <w:pPr>
        <w:ind w:left="2268"/>
        <w:rPr>
          <w:sz w:val="22"/>
          <w:szCs w:val="22"/>
        </w:rPr>
      </w:pPr>
      <w:r>
        <w:rPr>
          <w:rFonts w:eastAsia="Verdana"/>
          <w:sz w:val="22"/>
          <w:szCs w:val="22"/>
        </w:rPr>
        <w:t>4) Os casos excepcionais, emergenciais e/ou omissos deverão ser comunicados à gerência da área, para que sejam analisados individualmente;</w:t>
      </w:r>
    </w:p>
    <w:p w:rsidR="00813386" w:rsidRDefault="00813386">
      <w:pPr>
        <w:pStyle w:val="Cabealho"/>
        <w:ind w:left="2268"/>
        <w:rPr>
          <w:sz w:val="22"/>
          <w:szCs w:val="22"/>
        </w:rPr>
      </w:pPr>
    </w:p>
    <w:p w:rsidR="00813386" w:rsidRDefault="00813386">
      <w:pPr>
        <w:pStyle w:val="Cabealho"/>
        <w:ind w:left="2268"/>
        <w:rPr>
          <w:sz w:val="22"/>
          <w:szCs w:val="22"/>
        </w:rPr>
      </w:pPr>
    </w:p>
    <w:p w:rsidR="00813386" w:rsidRDefault="00732912">
      <w:pPr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2 </w:t>
      </w:r>
      <w:r>
        <w:rPr>
          <w:rFonts w:eastAsia="Verdana"/>
          <w:sz w:val="22"/>
          <w:szCs w:val="22"/>
        </w:rPr>
        <w:t>– Encaminhar esta d</w:t>
      </w:r>
      <w:r>
        <w:rPr>
          <w:rFonts w:eastAsia="Verdana"/>
          <w:sz w:val="22"/>
          <w:szCs w:val="22"/>
        </w:rPr>
        <w:t>eliberação para publicação no sítio eletrônico do CAU/DF.</w:t>
      </w:r>
    </w:p>
    <w:p w:rsidR="00813386" w:rsidRDefault="00813386">
      <w:pPr>
        <w:pStyle w:val="Cabealho"/>
        <w:rPr>
          <w:sz w:val="22"/>
          <w:szCs w:val="22"/>
        </w:rPr>
      </w:pPr>
    </w:p>
    <w:p w:rsidR="00813386" w:rsidRDefault="00813386">
      <w:pPr>
        <w:rPr>
          <w:rFonts w:eastAsia="Verdana"/>
        </w:rPr>
      </w:pPr>
    </w:p>
    <w:p w:rsidR="00813386" w:rsidRDefault="00732912">
      <w:pPr>
        <w:rPr>
          <w:rFonts w:eastAsia="Verdana"/>
        </w:rPr>
      </w:pPr>
      <w:r>
        <w:rPr>
          <w:rFonts w:eastAsia="Verdana"/>
          <w:sz w:val="22"/>
          <w:szCs w:val="22"/>
        </w:rPr>
        <w:t>Esta deliberação entra em vigor nesta data.</w:t>
      </w:r>
    </w:p>
    <w:p w:rsidR="00813386" w:rsidRDefault="00813386">
      <w:pPr>
        <w:rPr>
          <w:sz w:val="22"/>
          <w:szCs w:val="22"/>
          <w:lang w:eastAsia="pt-BR"/>
        </w:rPr>
      </w:pPr>
    </w:p>
    <w:p w:rsidR="00813386" w:rsidRDefault="00732912">
      <w:pPr>
        <w:rPr>
          <w:sz w:val="22"/>
          <w:szCs w:val="22"/>
        </w:rPr>
      </w:pPr>
      <w:r>
        <w:rPr>
          <w:sz w:val="22"/>
          <w:szCs w:val="22"/>
          <w:lang w:eastAsia="pt-BR"/>
        </w:rPr>
        <w:t xml:space="preserve">Com </w:t>
      </w:r>
      <w:r>
        <w:rPr>
          <w:b/>
          <w:sz w:val="22"/>
          <w:szCs w:val="22"/>
          <w:lang w:eastAsia="pt-BR"/>
        </w:rPr>
        <w:t>10</w:t>
      </w:r>
      <w:r>
        <w:rPr>
          <w:b/>
          <w:bCs/>
          <w:sz w:val="22"/>
          <w:szCs w:val="22"/>
          <w:lang w:eastAsia="pt-BR"/>
        </w:rPr>
        <w:t xml:space="preserve"> votos favoráveis</w:t>
      </w:r>
      <w:r>
        <w:rPr>
          <w:sz w:val="22"/>
          <w:szCs w:val="22"/>
          <w:lang w:eastAsia="pt-BR"/>
        </w:rPr>
        <w:t xml:space="preserve"> dos conselheiros: André Bello, Antônio Menezes Júnior, Daniel Marcos Szwec dos Santos Fernandes, Gabriela de Souza Tenorio, Gis</w:t>
      </w:r>
      <w:r>
        <w:rPr>
          <w:sz w:val="22"/>
          <w:szCs w:val="22"/>
          <w:lang w:eastAsia="pt-BR"/>
        </w:rPr>
        <w:t xml:space="preserve">elle Moll Mascarenhas, João Gilberto de Carvalho Accioly, Letícia Miguel Teixeira, Mônica Andréa Blanco, Pedro de Almeida Grilo e Rogério Markiewicz;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ausência;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voto contrário e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abstenção.</w:t>
      </w:r>
    </w:p>
    <w:p w:rsidR="00813386" w:rsidRDefault="00813386">
      <w:pPr>
        <w:ind w:left="-142"/>
        <w:jc w:val="center"/>
        <w:rPr>
          <w:rFonts w:eastAsia="Verdana"/>
          <w:sz w:val="22"/>
          <w:szCs w:val="22"/>
        </w:rPr>
      </w:pPr>
    </w:p>
    <w:p w:rsidR="00813386" w:rsidRDefault="00813386">
      <w:pPr>
        <w:ind w:left="-142"/>
        <w:jc w:val="center"/>
        <w:rPr>
          <w:rFonts w:eastAsia="Verdana"/>
          <w:sz w:val="22"/>
          <w:szCs w:val="22"/>
        </w:rPr>
      </w:pPr>
    </w:p>
    <w:p w:rsidR="00813386" w:rsidRDefault="00813386">
      <w:pPr>
        <w:ind w:left="-142"/>
        <w:jc w:val="center"/>
        <w:rPr>
          <w:rFonts w:eastAsia="Verdana"/>
          <w:sz w:val="22"/>
          <w:szCs w:val="22"/>
        </w:rPr>
      </w:pPr>
    </w:p>
    <w:p w:rsidR="00813386" w:rsidRDefault="00732912">
      <w:pPr>
        <w:ind w:left="-142"/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Brasília - DF, </w:t>
      </w:r>
      <w:r>
        <w:rPr>
          <w:rFonts w:eastAsia="Verdana"/>
          <w:sz w:val="22"/>
          <w:szCs w:val="22"/>
        </w:rPr>
        <w:t>2</w:t>
      </w:r>
      <w:r>
        <w:rPr>
          <w:rFonts w:eastAsia="Verdana"/>
          <w:sz w:val="22"/>
          <w:szCs w:val="22"/>
        </w:rPr>
        <w:t>7 de abril de 2020.</w:t>
      </w: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813386">
      <w:pPr>
        <w:rPr>
          <w:rFonts w:eastAsia="Verdana"/>
          <w:sz w:val="22"/>
          <w:szCs w:val="22"/>
        </w:rPr>
      </w:pPr>
    </w:p>
    <w:p w:rsidR="00813386" w:rsidRDefault="00732912">
      <w:pPr>
        <w:ind w:left="-142"/>
        <w:jc w:val="center"/>
        <w:rPr>
          <w:rFonts w:eastAsia="Verdana"/>
          <w:b/>
        </w:rPr>
      </w:pPr>
      <w:r>
        <w:rPr>
          <w:rFonts w:eastAsia="Verdana"/>
          <w:b/>
          <w:sz w:val="22"/>
          <w:szCs w:val="22"/>
        </w:rPr>
        <w:t>Daniel Mangabei</w:t>
      </w:r>
      <w:r>
        <w:rPr>
          <w:rFonts w:eastAsia="Verdana"/>
          <w:b/>
          <w:sz w:val="22"/>
          <w:szCs w:val="22"/>
        </w:rPr>
        <w:t xml:space="preserve">ra da Vinha </w:t>
      </w:r>
    </w:p>
    <w:p w:rsidR="00813386" w:rsidRDefault="00732912">
      <w:pPr>
        <w:ind w:left="-142"/>
        <w:jc w:val="center"/>
      </w:pPr>
      <w:r>
        <w:rPr>
          <w:rFonts w:eastAsia="Verdana"/>
          <w:sz w:val="22"/>
          <w:szCs w:val="22"/>
        </w:rPr>
        <w:t>Presidente do CAU/DF</w:t>
      </w:r>
    </w:p>
    <w:sectPr w:rsidR="00813386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912" w:rsidRDefault="00732912">
      <w:r>
        <w:separator/>
      </w:r>
    </w:p>
  </w:endnote>
  <w:endnote w:type="continuationSeparator" w:id="0">
    <w:p w:rsidR="00732912" w:rsidRDefault="00732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386" w:rsidRDefault="00732912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 wp14:anchorId="233D3F2A">
              <wp:simplePos x="0" y="0"/>
              <wp:positionH relativeFrom="margin">
                <wp:posOffset>-3175</wp:posOffset>
              </wp:positionH>
              <wp:positionV relativeFrom="paragraph">
                <wp:posOffset>-13335</wp:posOffset>
              </wp:positionV>
              <wp:extent cx="5739130" cy="14605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840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CEEF1F" id="Conector reto 3" o:spid="_x0000_s1026" style="position:absolute;flip:y;z-index:-503316477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25pt,-1.05pt" to="451.6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8B07DB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8B07D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:rsidR="00813386" w:rsidRDefault="00813386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13386" w:rsidRDefault="0073291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13386" w:rsidRDefault="0073291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912" w:rsidRDefault="00732912">
      <w:r>
        <w:separator/>
      </w:r>
    </w:p>
  </w:footnote>
  <w:footnote w:type="continuationSeparator" w:id="0">
    <w:p w:rsidR="00732912" w:rsidRDefault="007329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386" w:rsidRDefault="00813386">
    <w:pPr>
      <w:pStyle w:val="Rodap"/>
      <w:ind w:left="-1701" w:right="-851"/>
      <w:jc w:val="left"/>
    </w:pPr>
  </w:p>
  <w:p w:rsidR="00813386" w:rsidRDefault="00813386">
    <w:pPr>
      <w:pStyle w:val="Rodap"/>
      <w:ind w:right="-851"/>
      <w:jc w:val="left"/>
    </w:pPr>
  </w:p>
  <w:p w:rsidR="00813386" w:rsidRDefault="00732912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4966498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B3315"/>
    <w:multiLevelType w:val="multilevel"/>
    <w:tmpl w:val="E670FD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29059F"/>
    <w:multiLevelType w:val="multilevel"/>
    <w:tmpl w:val="85D6DD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F1F44"/>
    <w:multiLevelType w:val="multilevel"/>
    <w:tmpl w:val="434412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386"/>
    <w:rsid w:val="00732912"/>
    <w:rsid w:val="00813386"/>
    <w:rsid w:val="008B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74F8AC-9C40-431E-87C1-853ABDFA2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rFonts w:ascii="Times New Roman" w:eastAsia="Calibri" w:hAnsi="Times New Roman" w:cs="Times New Roman"/>
      <w:kern w:val="0"/>
      <w:sz w:val="24"/>
      <w:lang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kern w:val="0"/>
      <w:sz w:val="24"/>
      <w:lang w:bidi="ar-SA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35577-4210-40D4-BFB4-80972483C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606</Words>
  <Characters>3278</Characters>
  <Application>Microsoft Office Word</Application>
  <DocSecurity>0</DocSecurity>
  <Lines>27</Lines>
  <Paragraphs>7</Paragraphs>
  <ScaleCrop>false</ScaleCrop>
  <Company>CAU/DF</Company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arquiteto</cp:lastModifiedBy>
  <cp:revision>2</cp:revision>
  <cp:lastPrinted>2020-02-21T14:12:00Z</cp:lastPrinted>
  <dcterms:created xsi:type="dcterms:W3CDTF">2020-04-29T14:30:00Z</dcterms:created>
  <dcterms:modified xsi:type="dcterms:W3CDTF">2020-04-29T14:30:00Z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