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Ind w:w="-60" w:type="dxa"/>
        <w:tblLayout w:type="fixed"/>
        <w:tblLook w:val="0000" w:firstRow="0" w:lastRow="0" w:firstColumn="0" w:lastColumn="0" w:noHBand="0" w:noVBand="0"/>
      </w:tblPr>
      <w:tblGrid>
        <w:gridCol w:w="2093"/>
        <w:gridCol w:w="2895"/>
        <w:gridCol w:w="1417"/>
        <w:gridCol w:w="142"/>
        <w:gridCol w:w="2552"/>
      </w:tblGrid>
      <w:tr w:rsidR="007E3B6D" w:rsidRPr="009C7518" w:rsidTr="0073403F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autoSpaceDE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9C7518">
              <w:rPr>
                <w:rFonts w:eastAsia="Calibri"/>
                <w:b/>
                <w:szCs w:val="24"/>
              </w:rPr>
              <w:t xml:space="preserve">DATA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3B6D" w:rsidRPr="009C7518" w:rsidRDefault="00F70C1C" w:rsidP="00F70C1C">
            <w:pPr>
              <w:tabs>
                <w:tab w:val="left" w:pos="2780"/>
              </w:tabs>
              <w:spacing w:line="276" w:lineRule="auto"/>
              <w:rPr>
                <w:bCs/>
                <w:szCs w:val="24"/>
              </w:rPr>
            </w:pPr>
            <w:r>
              <w:rPr>
                <w:rFonts w:eastAsia="Calibri"/>
                <w:bCs/>
                <w:szCs w:val="24"/>
              </w:rPr>
              <w:t>23</w:t>
            </w:r>
            <w:r w:rsidR="00F119DF" w:rsidRPr="009C7518">
              <w:rPr>
                <w:rFonts w:eastAsia="Calibri"/>
                <w:bCs/>
                <w:szCs w:val="24"/>
              </w:rPr>
              <w:t xml:space="preserve"> </w:t>
            </w:r>
            <w:r w:rsidR="007E3B6D" w:rsidRPr="009C7518">
              <w:rPr>
                <w:rFonts w:eastAsia="Calibri"/>
                <w:bCs/>
                <w:szCs w:val="24"/>
              </w:rPr>
              <w:t>de</w:t>
            </w:r>
            <w:r w:rsidR="00A3706C" w:rsidRPr="009C7518">
              <w:rPr>
                <w:rFonts w:eastAsia="Calibri"/>
                <w:bCs/>
                <w:szCs w:val="24"/>
              </w:rPr>
              <w:t xml:space="preserve"> </w:t>
            </w:r>
            <w:r w:rsidR="00C54CCD">
              <w:rPr>
                <w:rFonts w:eastAsia="Calibri"/>
                <w:bCs/>
                <w:szCs w:val="24"/>
              </w:rPr>
              <w:t>j</w:t>
            </w:r>
            <w:r>
              <w:rPr>
                <w:rFonts w:eastAsia="Calibri"/>
                <w:bCs/>
                <w:szCs w:val="24"/>
              </w:rPr>
              <w:t>aneiro</w:t>
            </w:r>
            <w:r w:rsidR="00C54CCD">
              <w:rPr>
                <w:rFonts w:eastAsia="Calibri"/>
                <w:bCs/>
                <w:szCs w:val="24"/>
              </w:rPr>
              <w:t xml:space="preserve"> </w:t>
            </w:r>
            <w:r w:rsidR="007E3B6D" w:rsidRPr="009C7518">
              <w:rPr>
                <w:rFonts w:eastAsia="Calibri"/>
                <w:bCs/>
                <w:szCs w:val="24"/>
              </w:rPr>
              <w:t>de 20</w:t>
            </w:r>
            <w:r>
              <w:rPr>
                <w:rFonts w:eastAsia="Calibri"/>
                <w:bCs/>
                <w:szCs w:val="24"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E3B6D" w:rsidRPr="0073403F" w:rsidRDefault="007E3B6D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73403F">
              <w:rPr>
                <w:b/>
                <w:bCs/>
                <w:szCs w:val="24"/>
              </w:rPr>
              <w:t>HORÁRIO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B6D" w:rsidRPr="009C7518" w:rsidRDefault="007E3B6D" w:rsidP="0073403F">
            <w:pPr>
              <w:tabs>
                <w:tab w:val="center" w:pos="4320"/>
                <w:tab w:val="right" w:pos="8640"/>
              </w:tabs>
              <w:spacing w:line="276" w:lineRule="auto"/>
              <w:rPr>
                <w:szCs w:val="24"/>
              </w:rPr>
            </w:pPr>
            <w:r w:rsidRPr="009C7518">
              <w:rPr>
                <w:rFonts w:eastAsia="Calibri"/>
                <w:szCs w:val="24"/>
              </w:rPr>
              <w:t>12h00 às 13h30</w:t>
            </w:r>
          </w:p>
        </w:tc>
      </w:tr>
      <w:tr w:rsidR="007E3B6D" w:rsidRPr="009C7518" w:rsidTr="004E21CB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spacing w:line="276" w:lineRule="auto"/>
              <w:rPr>
                <w:b/>
                <w:bCs/>
                <w:szCs w:val="24"/>
              </w:rPr>
            </w:pPr>
            <w:r w:rsidRPr="009C7518">
              <w:rPr>
                <w:rFonts w:eastAsia="Calibri"/>
                <w:b/>
                <w:szCs w:val="24"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B6D" w:rsidRPr="009C7518" w:rsidRDefault="007E3B6D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</w:rPr>
            </w:pPr>
            <w:r w:rsidRPr="009C7518">
              <w:rPr>
                <w:bCs/>
                <w:szCs w:val="24"/>
              </w:rPr>
              <w:t>Sede do CAU/DF, Brasília – DF.</w:t>
            </w:r>
          </w:p>
        </w:tc>
      </w:tr>
      <w:tr w:rsidR="007E3B6D" w:rsidRPr="009C7518" w:rsidTr="00F70C1C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spacing w:line="276" w:lineRule="auto"/>
              <w:rPr>
                <w:b/>
                <w:szCs w:val="24"/>
              </w:rPr>
            </w:pPr>
            <w:r w:rsidRPr="008B4618">
              <w:rPr>
                <w:rFonts w:eastAsia="Calibri"/>
                <w:b/>
                <w:sz w:val="22"/>
                <w:szCs w:val="24"/>
              </w:rPr>
              <w:t>PARTICIPANTES</w:t>
            </w: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3B6D" w:rsidRPr="00F70C1C" w:rsidRDefault="00F119DF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rFonts w:eastAsia="Calibri"/>
                <w:szCs w:val="24"/>
              </w:rPr>
            </w:pPr>
            <w:r w:rsidRPr="00F70C1C">
              <w:rPr>
                <w:szCs w:val="24"/>
              </w:rPr>
              <w:t>Antonio Rodrigues da Silva (Joe) (coordenador)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B6D" w:rsidRPr="00F70C1C" w:rsidRDefault="00F119DF" w:rsidP="004D0C40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szCs w:val="24"/>
              </w:rPr>
            </w:pPr>
            <w:r w:rsidRPr="00F70C1C">
              <w:rPr>
                <w:rFonts w:eastAsia="Calibri"/>
                <w:szCs w:val="24"/>
              </w:rPr>
              <w:t>Representante ABEA-DF</w:t>
            </w:r>
          </w:p>
        </w:tc>
      </w:tr>
      <w:tr w:rsidR="007E3B6D" w:rsidRPr="009C7518" w:rsidTr="00F70C1C"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snapToGrid w:val="0"/>
              <w:spacing w:line="276" w:lineRule="auto"/>
              <w:rPr>
                <w:rFonts w:eastAsia="Calibri"/>
                <w:szCs w:val="24"/>
                <w:shd w:val="clear" w:color="auto" w:fill="FFFFFF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3B6D" w:rsidRPr="00F70C1C" w:rsidRDefault="00F119DF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Cs w:val="24"/>
              </w:rPr>
            </w:pPr>
            <w:r w:rsidRPr="00F70C1C">
              <w:rPr>
                <w:szCs w:val="24"/>
              </w:rPr>
              <w:t>Pedro Roberto da Silva Neto (Coordenador-adjunto)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B6D" w:rsidRPr="00F70C1C" w:rsidRDefault="002C438F" w:rsidP="004D0C40">
            <w:pPr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szCs w:val="24"/>
              </w:rPr>
            </w:pPr>
            <w:r w:rsidRPr="00F70C1C">
              <w:rPr>
                <w:rFonts w:eastAsia="Calibri"/>
                <w:szCs w:val="24"/>
              </w:rPr>
              <w:t>Representante AEa</w:t>
            </w:r>
            <w:r w:rsidR="00B26ADA" w:rsidRPr="00F70C1C">
              <w:rPr>
                <w:rFonts w:eastAsia="Calibri"/>
                <w:szCs w:val="24"/>
              </w:rPr>
              <w:t>rq</w:t>
            </w:r>
            <w:r w:rsidR="00F119DF" w:rsidRPr="00F70C1C">
              <w:rPr>
                <w:rFonts w:eastAsia="Calibri"/>
                <w:szCs w:val="24"/>
              </w:rPr>
              <w:t>/DF</w:t>
            </w:r>
          </w:p>
        </w:tc>
      </w:tr>
      <w:tr w:rsidR="004D0C40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4D0C40" w:rsidRPr="009C7518" w:rsidRDefault="004D0C40">
            <w:pPr>
              <w:snapToGrid w:val="0"/>
              <w:spacing w:line="276" w:lineRule="auto"/>
              <w:rPr>
                <w:rFonts w:eastAsia="Calibri"/>
                <w:szCs w:val="24"/>
                <w:shd w:val="clear" w:color="auto" w:fill="FFFFFF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C40" w:rsidRPr="00F70C1C" w:rsidRDefault="00F70C1C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F70C1C">
              <w:rPr>
                <w:szCs w:val="24"/>
              </w:rPr>
              <w:t>Mônica Andréa Blanco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C40" w:rsidRPr="00F70C1C" w:rsidRDefault="00F70C1C" w:rsidP="004D0C40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rFonts w:eastAsia="Calibri"/>
                <w:szCs w:val="24"/>
              </w:rPr>
            </w:pPr>
            <w:r w:rsidRPr="00F70C1C">
              <w:rPr>
                <w:rFonts w:eastAsia="Calibri"/>
                <w:szCs w:val="24"/>
              </w:rPr>
              <w:t>Vice-</w:t>
            </w:r>
            <w:r w:rsidR="004D0C40" w:rsidRPr="00F70C1C">
              <w:rPr>
                <w:rFonts w:eastAsia="Calibri"/>
                <w:szCs w:val="24"/>
              </w:rPr>
              <w:t>Presidente CAU/DF</w:t>
            </w:r>
          </w:p>
        </w:tc>
      </w:tr>
      <w:tr w:rsidR="00F119DF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F119DF" w:rsidRPr="009C7518" w:rsidRDefault="00F119DF">
            <w:pPr>
              <w:snapToGrid w:val="0"/>
              <w:spacing w:line="276" w:lineRule="auto"/>
              <w:rPr>
                <w:rFonts w:eastAsia="Calibri"/>
                <w:szCs w:val="24"/>
                <w:shd w:val="clear" w:color="auto" w:fill="FFFFFF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19DF" w:rsidRPr="00F70C1C" w:rsidRDefault="00F70C1C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F70C1C">
              <w:rPr>
                <w:szCs w:val="24"/>
              </w:rPr>
              <w:t>Antônio Menezes Júnior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9DF" w:rsidRPr="00F70C1C" w:rsidRDefault="004D0C40" w:rsidP="00F70C1C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rFonts w:eastAsia="Calibri"/>
                <w:szCs w:val="24"/>
              </w:rPr>
            </w:pPr>
            <w:r w:rsidRPr="00F70C1C">
              <w:rPr>
                <w:rFonts w:eastAsia="Calibri"/>
                <w:szCs w:val="24"/>
              </w:rPr>
              <w:t>Coordenador</w:t>
            </w:r>
            <w:r w:rsidR="0073403F" w:rsidRPr="00F70C1C">
              <w:rPr>
                <w:rFonts w:eastAsia="Calibri"/>
                <w:szCs w:val="24"/>
              </w:rPr>
              <w:t xml:space="preserve"> </w:t>
            </w:r>
            <w:r w:rsidR="00E77B41" w:rsidRPr="00F70C1C">
              <w:rPr>
                <w:rFonts w:eastAsia="Calibri"/>
                <w:szCs w:val="24"/>
              </w:rPr>
              <w:t>da CE</w:t>
            </w:r>
            <w:r w:rsidR="00F70C1C" w:rsidRPr="00F70C1C">
              <w:rPr>
                <w:rFonts w:eastAsia="Calibri"/>
                <w:szCs w:val="24"/>
              </w:rPr>
              <w:t>P</w:t>
            </w:r>
            <w:r w:rsidR="00E77B41" w:rsidRPr="00F70C1C">
              <w:rPr>
                <w:rFonts w:eastAsia="Calibri"/>
                <w:szCs w:val="24"/>
              </w:rPr>
              <w:t>-</w:t>
            </w:r>
            <w:r w:rsidR="00F119DF" w:rsidRPr="00F70C1C">
              <w:rPr>
                <w:rFonts w:eastAsia="Calibri"/>
                <w:szCs w:val="24"/>
              </w:rPr>
              <w:t>CAU/DF</w:t>
            </w:r>
          </w:p>
        </w:tc>
      </w:tr>
      <w:tr w:rsidR="00F70C1C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F70C1C" w:rsidRPr="009C7518" w:rsidRDefault="00F70C1C">
            <w:pPr>
              <w:snapToGrid w:val="0"/>
              <w:spacing w:line="276" w:lineRule="auto"/>
              <w:rPr>
                <w:rFonts w:eastAsia="Calibri"/>
                <w:szCs w:val="24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0C1C" w:rsidRPr="00F70C1C" w:rsidRDefault="00F70C1C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F70C1C">
              <w:rPr>
                <w:szCs w:val="24"/>
              </w:rPr>
              <w:t>Danilo Matoso Macedo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C1C" w:rsidRPr="00F70C1C" w:rsidRDefault="00F70C1C" w:rsidP="004D0C40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rFonts w:eastAsia="Calibri"/>
                <w:szCs w:val="24"/>
              </w:rPr>
            </w:pPr>
            <w:r w:rsidRPr="00F70C1C">
              <w:rPr>
                <w:rFonts w:eastAsia="Calibri"/>
                <w:szCs w:val="24"/>
              </w:rPr>
              <w:t>Representante Sindicato dos Arquitetos DF</w:t>
            </w:r>
          </w:p>
        </w:tc>
      </w:tr>
      <w:tr w:rsidR="00F70C1C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F70C1C" w:rsidRPr="009C7518" w:rsidRDefault="00F70C1C">
            <w:pPr>
              <w:snapToGrid w:val="0"/>
              <w:spacing w:line="276" w:lineRule="auto"/>
              <w:rPr>
                <w:rFonts w:eastAsia="Calibri"/>
                <w:szCs w:val="24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0C1C" w:rsidRPr="00F70C1C" w:rsidRDefault="00F70C1C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F70C1C">
              <w:rPr>
                <w:szCs w:val="24"/>
              </w:rPr>
              <w:t xml:space="preserve">Angelina </w:t>
            </w:r>
            <w:proofErr w:type="spellStart"/>
            <w:r w:rsidRPr="00F70C1C">
              <w:rPr>
                <w:szCs w:val="24"/>
              </w:rPr>
              <w:t>Nardelli</w:t>
            </w:r>
            <w:proofErr w:type="spellEnd"/>
            <w:r w:rsidRPr="00F70C1C">
              <w:rPr>
                <w:szCs w:val="24"/>
              </w:rPr>
              <w:t xml:space="preserve"> </w:t>
            </w:r>
            <w:proofErr w:type="spellStart"/>
            <w:r w:rsidRPr="00F70C1C">
              <w:rPr>
                <w:szCs w:val="24"/>
              </w:rPr>
              <w:t>Quaglia</w:t>
            </w:r>
            <w:proofErr w:type="spellEnd"/>
            <w:r w:rsidRPr="00F70C1C">
              <w:rPr>
                <w:szCs w:val="24"/>
              </w:rPr>
              <w:t xml:space="preserve"> </w:t>
            </w:r>
            <w:proofErr w:type="spellStart"/>
            <w:r w:rsidRPr="00F70C1C">
              <w:rPr>
                <w:szCs w:val="24"/>
              </w:rPr>
              <w:t>Berçott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C1C" w:rsidRPr="00F70C1C" w:rsidRDefault="00F70C1C" w:rsidP="004D0C40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rFonts w:eastAsia="Calibri"/>
                <w:szCs w:val="24"/>
              </w:rPr>
            </w:pPr>
            <w:r w:rsidRPr="00F70C1C">
              <w:rPr>
                <w:rFonts w:eastAsia="Calibri"/>
                <w:szCs w:val="24"/>
              </w:rPr>
              <w:t>Representante Sindicato dos Arquitetos DF</w:t>
            </w:r>
          </w:p>
        </w:tc>
      </w:tr>
      <w:tr w:rsidR="00E97C25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E97C25" w:rsidRPr="009C7518" w:rsidRDefault="00E97C25">
            <w:pPr>
              <w:snapToGrid w:val="0"/>
              <w:spacing w:line="276" w:lineRule="auto"/>
              <w:rPr>
                <w:rFonts w:eastAsia="Calibri"/>
                <w:szCs w:val="24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7C25" w:rsidRPr="00F70C1C" w:rsidRDefault="0010338A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F70C1C">
              <w:rPr>
                <w:szCs w:val="24"/>
              </w:rPr>
              <w:t>José Henrique Pereira de Freitas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7C25" w:rsidRPr="00F70C1C" w:rsidRDefault="00605E3D" w:rsidP="004D0C40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rFonts w:eastAsia="Calibri"/>
                <w:szCs w:val="24"/>
              </w:rPr>
            </w:pPr>
            <w:r w:rsidRPr="00F70C1C">
              <w:rPr>
                <w:rFonts w:eastAsia="Calibri"/>
                <w:szCs w:val="24"/>
              </w:rPr>
              <w:t>Representante IAB/DF</w:t>
            </w:r>
          </w:p>
        </w:tc>
      </w:tr>
      <w:tr w:rsidR="00F87E43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F87E43" w:rsidRPr="009C7518" w:rsidRDefault="00F87E43">
            <w:pPr>
              <w:snapToGrid w:val="0"/>
              <w:spacing w:line="276" w:lineRule="auto"/>
              <w:rPr>
                <w:rFonts w:eastAsia="Calibri"/>
                <w:szCs w:val="24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E43" w:rsidRPr="00F70C1C" w:rsidRDefault="00F87E43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F70C1C">
              <w:rPr>
                <w:szCs w:val="24"/>
              </w:rPr>
              <w:t>Lúcia Helena Ferreira Moura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43" w:rsidRPr="00F70C1C" w:rsidRDefault="00F87E43" w:rsidP="004D0C40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rFonts w:eastAsia="Calibri"/>
                <w:szCs w:val="24"/>
              </w:rPr>
            </w:pPr>
            <w:r w:rsidRPr="00F70C1C">
              <w:rPr>
                <w:rFonts w:eastAsia="Calibri"/>
                <w:szCs w:val="24"/>
              </w:rPr>
              <w:t>Representante ABAP/DF</w:t>
            </w:r>
          </w:p>
        </w:tc>
      </w:tr>
      <w:tr w:rsidR="007E3B6D" w:rsidRPr="009C7518" w:rsidTr="00F70C1C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snapToGrid w:val="0"/>
              <w:spacing w:line="276" w:lineRule="auto"/>
              <w:rPr>
                <w:rFonts w:eastAsia="Calibri"/>
                <w:szCs w:val="24"/>
              </w:rPr>
            </w:pPr>
          </w:p>
        </w:tc>
        <w:tc>
          <w:tcPr>
            <w:tcW w:w="4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3B6D" w:rsidRPr="00F70C1C" w:rsidRDefault="004D0C40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rFonts w:eastAsia="Calibri"/>
                <w:szCs w:val="24"/>
              </w:rPr>
            </w:pPr>
            <w:r w:rsidRPr="00F70C1C">
              <w:rPr>
                <w:szCs w:val="24"/>
              </w:rPr>
              <w:t>André Tavares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B6D" w:rsidRPr="00F70C1C" w:rsidRDefault="007E3B6D" w:rsidP="00F70C1C">
            <w:pPr>
              <w:shd w:val="clear" w:color="auto" w:fill="FFFFFF"/>
              <w:autoSpaceDE w:val="0"/>
              <w:spacing w:before="4" w:line="276" w:lineRule="auto"/>
              <w:ind w:left="-108" w:right="-1"/>
              <w:jc w:val="center"/>
              <w:rPr>
                <w:szCs w:val="24"/>
              </w:rPr>
            </w:pPr>
            <w:r w:rsidRPr="00F70C1C">
              <w:rPr>
                <w:rFonts w:eastAsia="Calibri"/>
                <w:szCs w:val="24"/>
              </w:rPr>
              <w:t xml:space="preserve">Representante </w:t>
            </w:r>
            <w:proofErr w:type="spellStart"/>
            <w:r w:rsidRPr="00F70C1C">
              <w:rPr>
                <w:rFonts w:eastAsia="Calibri"/>
                <w:szCs w:val="24"/>
              </w:rPr>
              <w:t>F</w:t>
            </w:r>
            <w:r w:rsidR="00F70C1C" w:rsidRPr="00F70C1C">
              <w:rPr>
                <w:rFonts w:eastAsia="Calibri"/>
                <w:szCs w:val="24"/>
              </w:rPr>
              <w:t>e</w:t>
            </w:r>
            <w:r w:rsidRPr="00F70C1C">
              <w:rPr>
                <w:rFonts w:eastAsia="Calibri"/>
                <w:szCs w:val="24"/>
              </w:rPr>
              <w:t>NEA</w:t>
            </w:r>
            <w:proofErr w:type="spellEnd"/>
          </w:p>
        </w:tc>
      </w:tr>
      <w:tr w:rsidR="007E3B6D" w:rsidRPr="009C7518" w:rsidTr="004E21CB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autoSpaceDE w:val="0"/>
              <w:spacing w:line="276" w:lineRule="auto"/>
              <w:rPr>
                <w:b/>
                <w:szCs w:val="24"/>
              </w:rPr>
            </w:pPr>
            <w:r w:rsidRPr="009C7518">
              <w:rPr>
                <w:rFonts w:eastAsia="Calibri"/>
                <w:b/>
                <w:szCs w:val="24"/>
              </w:rPr>
              <w:t>ASSESSORIA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B6D" w:rsidRPr="009C7518" w:rsidRDefault="00F119DF">
            <w:pPr>
              <w:tabs>
                <w:tab w:val="center" w:pos="4320"/>
                <w:tab w:val="right" w:pos="8640"/>
              </w:tabs>
              <w:spacing w:line="276" w:lineRule="auto"/>
              <w:rPr>
                <w:szCs w:val="24"/>
              </w:rPr>
            </w:pPr>
            <w:r w:rsidRPr="009C7518">
              <w:rPr>
                <w:szCs w:val="24"/>
              </w:rPr>
              <w:t>Juliana Severo dos Santos</w:t>
            </w:r>
          </w:p>
        </w:tc>
      </w:tr>
    </w:tbl>
    <w:p w:rsidR="007E3B6D" w:rsidRDefault="007E3B6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7E3B6D" w:rsidRPr="009C7518">
        <w:tc>
          <w:tcPr>
            <w:tcW w:w="9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autoSpaceDE w:val="0"/>
              <w:spacing w:line="276" w:lineRule="auto"/>
              <w:jc w:val="center"/>
              <w:rPr>
                <w:szCs w:val="24"/>
              </w:rPr>
            </w:pPr>
            <w:r w:rsidRPr="009C7518">
              <w:rPr>
                <w:rFonts w:eastAsia="Calibri"/>
                <w:b/>
                <w:bCs/>
                <w:szCs w:val="24"/>
              </w:rPr>
              <w:t>Verificação do quórum</w:t>
            </w:r>
          </w:p>
        </w:tc>
      </w:tr>
      <w:tr w:rsidR="007E3B6D" w:rsidRPr="009C7518"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E3B6D" w:rsidRPr="009C7518" w:rsidRDefault="007E3B6D">
            <w:pPr>
              <w:autoSpaceDE w:val="0"/>
              <w:spacing w:line="276" w:lineRule="auto"/>
              <w:rPr>
                <w:rFonts w:eastAsia="Calibri"/>
                <w:bCs/>
                <w:szCs w:val="24"/>
              </w:rPr>
            </w:pPr>
            <w:r w:rsidRPr="009C7518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E3B6D" w:rsidRPr="009C7518" w:rsidRDefault="007E3B6D" w:rsidP="00F70C1C">
            <w:pPr>
              <w:autoSpaceDE w:val="0"/>
              <w:rPr>
                <w:szCs w:val="24"/>
              </w:rPr>
            </w:pPr>
            <w:r w:rsidRPr="009C7518">
              <w:rPr>
                <w:rFonts w:eastAsia="Calibri"/>
                <w:bCs/>
                <w:szCs w:val="24"/>
              </w:rPr>
              <w:t xml:space="preserve">Houve quórum necessário para realização da reunião. Justificaram suas ausências os representantes: </w:t>
            </w:r>
            <w:r w:rsidR="00F70C1C">
              <w:rPr>
                <w:rFonts w:eastAsia="Calibri"/>
                <w:bCs/>
                <w:szCs w:val="24"/>
              </w:rPr>
              <w:t xml:space="preserve">Daniel Mangabeira da Vinha, </w:t>
            </w:r>
            <w:r w:rsidRPr="009C7518">
              <w:rPr>
                <w:rFonts w:eastAsia="Calibri"/>
                <w:bCs/>
                <w:szCs w:val="24"/>
              </w:rPr>
              <w:t>Gabriela de Souza Tenorio</w:t>
            </w:r>
            <w:r w:rsidR="00F70C1C">
              <w:rPr>
                <w:rFonts w:eastAsia="Calibri"/>
                <w:bCs/>
                <w:szCs w:val="24"/>
              </w:rPr>
              <w:t xml:space="preserve"> e Pedro de Almeida Grilo. </w:t>
            </w:r>
            <w:r w:rsidR="00BE003A">
              <w:rPr>
                <w:rFonts w:eastAsia="Calibri"/>
                <w:bCs/>
                <w:szCs w:val="24"/>
              </w:rPr>
              <w:t xml:space="preserve"> </w:t>
            </w:r>
          </w:p>
        </w:tc>
      </w:tr>
    </w:tbl>
    <w:p w:rsidR="009E0845" w:rsidRPr="009C7518" w:rsidRDefault="009E0845">
      <w:pPr>
        <w:suppressLineNumbers/>
        <w:tabs>
          <w:tab w:val="left" w:pos="309"/>
          <w:tab w:val="right" w:pos="9354"/>
        </w:tabs>
        <w:ind w:left="-142"/>
        <w:jc w:val="center"/>
        <w:rPr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2177AC" w:rsidRPr="009C7518" w:rsidTr="002177AC">
        <w:tc>
          <w:tcPr>
            <w:tcW w:w="9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177AC" w:rsidRPr="009C7518" w:rsidRDefault="002177AC" w:rsidP="002177AC">
            <w:pPr>
              <w:autoSpaceDE w:val="0"/>
              <w:spacing w:line="276" w:lineRule="auto"/>
              <w:jc w:val="center"/>
              <w:rPr>
                <w:szCs w:val="24"/>
              </w:rPr>
            </w:pPr>
            <w:r w:rsidRPr="009C7518">
              <w:rPr>
                <w:rFonts w:eastAsia="Calibri"/>
                <w:b/>
                <w:bCs/>
                <w:szCs w:val="24"/>
              </w:rPr>
              <w:t>Leitura e aprovação da pauta</w:t>
            </w:r>
          </w:p>
        </w:tc>
      </w:tr>
      <w:tr w:rsidR="002177AC" w:rsidRPr="009C7518" w:rsidTr="002177AC"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177AC" w:rsidRPr="009C7518" w:rsidRDefault="002177AC" w:rsidP="002177AC">
            <w:pPr>
              <w:autoSpaceDE w:val="0"/>
              <w:spacing w:line="276" w:lineRule="auto"/>
              <w:rPr>
                <w:szCs w:val="24"/>
              </w:rPr>
            </w:pPr>
            <w:r w:rsidRPr="009C7518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177AC" w:rsidRPr="009C7518" w:rsidRDefault="002177AC" w:rsidP="00050E51">
            <w:pPr>
              <w:autoSpaceDE w:val="0"/>
              <w:jc w:val="both"/>
              <w:rPr>
                <w:szCs w:val="24"/>
              </w:rPr>
            </w:pPr>
            <w:r w:rsidRPr="009C7518">
              <w:rPr>
                <w:rFonts w:eastAsia="Calibri"/>
                <w:bCs/>
                <w:szCs w:val="24"/>
              </w:rPr>
              <w:t>A pauta foi lida e aprovada por unanimidade.</w:t>
            </w:r>
          </w:p>
        </w:tc>
      </w:tr>
    </w:tbl>
    <w:p w:rsidR="009E0845" w:rsidRDefault="009E0845" w:rsidP="00465502">
      <w:pPr>
        <w:suppressLineNumbers/>
        <w:tabs>
          <w:tab w:val="left" w:pos="309"/>
          <w:tab w:val="right" w:pos="9354"/>
        </w:tabs>
        <w:rPr>
          <w:b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4A7186" w:rsidTr="004A7186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4A7186" w:rsidRDefault="004A7186" w:rsidP="00F70C1C">
            <w:pPr>
              <w:autoSpaceDE w:val="0"/>
              <w:spacing w:line="276" w:lineRule="auto"/>
              <w:jc w:val="center"/>
              <w:rPr>
                <w:szCs w:val="24"/>
              </w:rPr>
            </w:pPr>
            <w:r w:rsidRPr="005B45C6">
              <w:rPr>
                <w:rFonts w:eastAsia="Calibri"/>
                <w:b/>
                <w:bCs/>
                <w:szCs w:val="24"/>
              </w:rPr>
              <w:t xml:space="preserve">Leitura e aprovação da Súmula da </w:t>
            </w:r>
            <w:r w:rsidR="00F70C1C">
              <w:rPr>
                <w:b/>
              </w:rPr>
              <w:t>11</w:t>
            </w:r>
            <w:r w:rsidRPr="00474039">
              <w:rPr>
                <w:b/>
              </w:rPr>
              <w:t>ª</w:t>
            </w:r>
            <w:r w:rsidR="00F70C1C">
              <w:rPr>
                <w:b/>
              </w:rPr>
              <w:t xml:space="preserve"> </w:t>
            </w:r>
            <w:r>
              <w:rPr>
                <w:b/>
              </w:rPr>
              <w:t xml:space="preserve">Reunião Ordinária </w:t>
            </w:r>
            <w:r w:rsidRPr="005B45C6">
              <w:rPr>
                <w:rFonts w:eastAsia="Calibri"/>
                <w:b/>
                <w:bCs/>
                <w:szCs w:val="24"/>
              </w:rPr>
              <w:t>de 2019</w:t>
            </w:r>
          </w:p>
        </w:tc>
      </w:tr>
      <w:tr w:rsidR="004A7186" w:rsidTr="004A7186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4A7186" w:rsidRDefault="004A7186">
            <w:pPr>
              <w:autoSpaceDE w:val="0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A7186" w:rsidRDefault="00977E80" w:rsidP="00977E80">
            <w:pPr>
              <w:autoSpaceDE w:val="0"/>
              <w:spacing w:line="276" w:lineRule="auto"/>
              <w:jc w:val="both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>A súmula</w:t>
            </w:r>
            <w:r w:rsidR="004A7186">
              <w:rPr>
                <w:rFonts w:eastAsia="Calibri"/>
                <w:bCs/>
                <w:szCs w:val="24"/>
              </w:rPr>
              <w:t xml:space="preserve"> fo</w:t>
            </w:r>
            <w:r>
              <w:rPr>
                <w:rFonts w:eastAsia="Calibri"/>
                <w:bCs/>
                <w:szCs w:val="24"/>
              </w:rPr>
              <w:t>i aprovada</w:t>
            </w:r>
            <w:r w:rsidR="004A7186">
              <w:rPr>
                <w:rFonts w:eastAsia="Calibri"/>
                <w:bCs/>
                <w:szCs w:val="24"/>
              </w:rPr>
              <w:t xml:space="preserve"> </w:t>
            </w:r>
            <w:r>
              <w:rPr>
                <w:rFonts w:eastAsia="Calibri"/>
                <w:bCs/>
                <w:szCs w:val="24"/>
              </w:rPr>
              <w:t xml:space="preserve">por unanimidade. </w:t>
            </w:r>
            <w:r w:rsidR="004A7186">
              <w:rPr>
                <w:rFonts w:eastAsia="Calibri"/>
                <w:bCs/>
                <w:szCs w:val="24"/>
              </w:rPr>
              <w:t xml:space="preserve"> </w:t>
            </w:r>
          </w:p>
        </w:tc>
      </w:tr>
    </w:tbl>
    <w:p w:rsidR="006003A8" w:rsidRPr="00952AC2" w:rsidRDefault="006003A8" w:rsidP="006003A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53"/>
      </w:tblGrid>
      <w:tr w:rsidR="00E50242" w:rsidTr="00E50242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50242" w:rsidRDefault="00E50242">
            <w:pPr>
              <w:autoSpaceDE w:val="0"/>
              <w:spacing w:line="276" w:lineRule="auto"/>
              <w:jc w:val="center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ORDEM DO DIA</w:t>
            </w:r>
          </w:p>
        </w:tc>
      </w:tr>
    </w:tbl>
    <w:p w:rsidR="00E50242" w:rsidRDefault="00E50242" w:rsidP="00E50242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E50242" w:rsidTr="00E50242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50242" w:rsidRDefault="00E50242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0242" w:rsidRDefault="00104C44" w:rsidP="00610660">
            <w:pPr>
              <w:widowControl/>
              <w:shd w:val="clear" w:color="auto" w:fill="FFFFFF"/>
              <w:rPr>
                <w:b/>
                <w:color w:val="000000"/>
                <w:szCs w:val="24"/>
                <w:lang w:eastAsia="zh-CN"/>
              </w:rPr>
            </w:pPr>
            <w:r>
              <w:rPr>
                <w:b/>
                <w:color w:val="000000"/>
                <w:szCs w:val="24"/>
                <w:lang w:eastAsia="zh-CN"/>
              </w:rPr>
              <w:t>Definição d</w:t>
            </w:r>
            <w:r w:rsidR="00610660">
              <w:rPr>
                <w:b/>
                <w:color w:val="000000"/>
                <w:szCs w:val="24"/>
                <w:lang w:eastAsia="zh-CN"/>
              </w:rPr>
              <w:t>o</w:t>
            </w:r>
            <w:r w:rsidR="00DE4F3F">
              <w:rPr>
                <w:b/>
                <w:color w:val="000000"/>
                <w:szCs w:val="24"/>
                <w:lang w:eastAsia="zh-CN"/>
              </w:rPr>
              <w:t xml:space="preserve"> novo coordenador e coordenador-</w:t>
            </w:r>
            <w:r>
              <w:rPr>
                <w:b/>
                <w:color w:val="000000"/>
                <w:szCs w:val="24"/>
                <w:lang w:eastAsia="zh-CN"/>
              </w:rPr>
              <w:t>adjunto do CEAU/DF</w:t>
            </w:r>
          </w:p>
        </w:tc>
      </w:tr>
      <w:tr w:rsidR="00E50242" w:rsidTr="00E50242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50242" w:rsidRDefault="00E50242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0242" w:rsidRDefault="00E50242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szCs w:val="24"/>
              </w:rPr>
              <w:t>CEAU/DF</w:t>
            </w:r>
          </w:p>
        </w:tc>
      </w:tr>
      <w:tr w:rsidR="00E50242" w:rsidTr="00E50242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50242" w:rsidRDefault="00E50242">
            <w:pPr>
              <w:autoSpaceDE w:val="0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0242" w:rsidRPr="0054371C" w:rsidRDefault="0054371C" w:rsidP="008D37D5">
            <w:pPr>
              <w:widowControl/>
              <w:suppressAutoHyphens w:val="0"/>
              <w:spacing w:before="100" w:beforeAutospacing="1" w:after="100" w:afterAutospacing="1"/>
              <w:ind w:right="113"/>
              <w:jc w:val="both"/>
              <w:rPr>
                <w:szCs w:val="24"/>
                <w:lang w:eastAsia="pt-BR"/>
              </w:rPr>
            </w:pPr>
            <w:r w:rsidRPr="0054371C">
              <w:rPr>
                <w:szCs w:val="24"/>
                <w:lang w:eastAsia="pt-BR"/>
              </w:rPr>
              <w:t xml:space="preserve">O Regimento Interno do CAU/DF, homologado em 12 de dezembro de 2018, determina que a escolha do coordenador do CEAU/DF será realizada </w:t>
            </w:r>
            <w:r w:rsidRPr="0054371C">
              <w:rPr>
                <w:color w:val="000000"/>
                <w:szCs w:val="24"/>
              </w:rPr>
              <w:t>em sistema de rodízio, entre os representantes das entidades distritais dos arquitetos e urbanistas</w:t>
            </w:r>
            <w:r>
              <w:rPr>
                <w:color w:val="000000"/>
                <w:szCs w:val="24"/>
              </w:rPr>
              <w:t>.  Observando o regula</w:t>
            </w:r>
            <w:r w:rsidR="00F8022F">
              <w:rPr>
                <w:color w:val="000000"/>
                <w:szCs w:val="24"/>
              </w:rPr>
              <w:t xml:space="preserve">mento, o representante da </w:t>
            </w:r>
            <w:proofErr w:type="spellStart"/>
            <w:r w:rsidR="00F8022F">
              <w:rPr>
                <w:color w:val="000000"/>
                <w:szCs w:val="24"/>
              </w:rPr>
              <w:t>AEarq</w:t>
            </w:r>
            <w:proofErr w:type="spellEnd"/>
            <w:r w:rsidR="00F8022F">
              <w:rPr>
                <w:color w:val="000000"/>
                <w:szCs w:val="24"/>
              </w:rPr>
              <w:t xml:space="preserve"> foi indicado para coordenador e o representante da </w:t>
            </w:r>
            <w:proofErr w:type="spellStart"/>
            <w:r w:rsidR="00F8022F">
              <w:rPr>
                <w:color w:val="000000"/>
                <w:szCs w:val="24"/>
              </w:rPr>
              <w:t>FeNEA</w:t>
            </w:r>
            <w:proofErr w:type="spellEnd"/>
            <w:r w:rsidR="00F8022F">
              <w:rPr>
                <w:color w:val="000000"/>
                <w:szCs w:val="24"/>
              </w:rPr>
              <w:t xml:space="preserve"> foi indicado para coordenador-adjunto. As indicações foram aprovadas por unanimidade. </w:t>
            </w:r>
            <w:r w:rsidR="00DE4F3F">
              <w:rPr>
                <w:color w:val="000000"/>
                <w:szCs w:val="24"/>
              </w:rPr>
              <w:t xml:space="preserve">Os mandatos de coordenador e coordenador-adjunto do CEAU/DF têm duração de 1 (um) ano.  </w:t>
            </w:r>
          </w:p>
        </w:tc>
      </w:tr>
      <w:tr w:rsidR="00DE4F3F" w:rsidTr="00DE4F3F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4F3F" w:rsidRDefault="00DE4F3F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F3F" w:rsidRDefault="00DE4F3F" w:rsidP="00DE4F3F">
            <w:pPr>
              <w:autoSpaceDE w:val="0"/>
              <w:jc w:val="both"/>
              <w:rPr>
                <w:b/>
                <w:szCs w:val="24"/>
                <w:lang w:eastAsia="zh-CN"/>
              </w:rPr>
            </w:pPr>
            <w:r>
              <w:rPr>
                <w:b/>
                <w:szCs w:val="24"/>
                <w:lang w:eastAsia="zh-CN"/>
              </w:rPr>
              <w:t xml:space="preserve">Cadastro de pessoas jurídicas e pessoas físicas para atuação em habitação de interesse social. </w:t>
            </w:r>
          </w:p>
        </w:tc>
      </w:tr>
      <w:tr w:rsidR="00DE4F3F" w:rsidTr="00DE4F3F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4F3F" w:rsidRDefault="00DE4F3F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F3F" w:rsidRDefault="00DE4F3F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szCs w:val="24"/>
              </w:rPr>
              <w:t>CAU/DF</w:t>
            </w:r>
          </w:p>
        </w:tc>
      </w:tr>
      <w:tr w:rsidR="00DE4F3F" w:rsidTr="00DE4F3F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4F3F" w:rsidRDefault="00DE4F3F">
            <w:pPr>
              <w:autoSpaceDE w:val="0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4F3F" w:rsidRDefault="00DE4F3F" w:rsidP="007B1BE5">
            <w:pPr>
              <w:widowControl/>
              <w:suppressAutoHyphens w:val="0"/>
              <w:spacing w:before="100" w:beforeAutospacing="1" w:after="100" w:afterAutospacing="1"/>
              <w:ind w:right="113"/>
              <w:jc w:val="both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A vice-presidente do CAU/DF Mônica Andréa Blanco relatou que a Comissão Temporária de Política Urbana, Ambiental e Assistência Técnica – C</w:t>
            </w:r>
            <w:r w:rsidR="007B1BE5">
              <w:rPr>
                <w:szCs w:val="24"/>
                <w:lang w:eastAsia="pt-BR"/>
              </w:rPr>
              <w:t>PUA</w:t>
            </w:r>
            <w:r>
              <w:rPr>
                <w:szCs w:val="24"/>
                <w:lang w:eastAsia="pt-BR"/>
              </w:rPr>
              <w:t xml:space="preserve"> – CAU/DF </w:t>
            </w:r>
            <w:r w:rsidR="005A3355">
              <w:rPr>
                <w:szCs w:val="24"/>
                <w:lang w:eastAsia="pt-BR"/>
              </w:rPr>
              <w:t xml:space="preserve">criará </w:t>
            </w:r>
            <w:r w:rsidR="00095851">
              <w:rPr>
                <w:szCs w:val="24"/>
                <w:lang w:eastAsia="pt-BR"/>
              </w:rPr>
              <w:t>um cadastro de pessoas jurídicas e de pessoas físicas que tenham interesse em atuar com habitaç</w:t>
            </w:r>
            <w:r w:rsidR="005A3355">
              <w:rPr>
                <w:szCs w:val="24"/>
                <w:lang w:eastAsia="pt-BR"/>
              </w:rPr>
              <w:t xml:space="preserve">ão de interesse social no Distrito Federal. </w:t>
            </w:r>
            <w:r w:rsidR="00C71A6E">
              <w:rPr>
                <w:szCs w:val="24"/>
                <w:lang w:eastAsia="pt-BR"/>
              </w:rPr>
              <w:t>O representante Danilo Matoso Macedo informou que a intenção é criar um banco de profissionais para serem convidados a trabalharem nas ações como a Jornada de Assistência Técnica em Habitação de Interesse Social (JATHIS), por exemplo.</w:t>
            </w:r>
          </w:p>
        </w:tc>
      </w:tr>
    </w:tbl>
    <w:p w:rsidR="00DE4F3F" w:rsidRDefault="00DE4F3F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C71A6E" w:rsidTr="00584B1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71A6E" w:rsidRDefault="00C71A6E" w:rsidP="00584B16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A6E" w:rsidRDefault="008D37D5" w:rsidP="00584B16">
            <w:pPr>
              <w:autoSpaceDE w:val="0"/>
              <w:jc w:val="both"/>
              <w:rPr>
                <w:b/>
                <w:szCs w:val="24"/>
                <w:lang w:eastAsia="zh-CN"/>
              </w:rPr>
            </w:pPr>
            <w:r>
              <w:rPr>
                <w:b/>
                <w:szCs w:val="24"/>
                <w:lang w:eastAsia="zh-CN"/>
              </w:rPr>
              <w:t>Desdobramentos do posicionamento em relação ao Museu da Bíblia</w:t>
            </w:r>
          </w:p>
        </w:tc>
      </w:tr>
      <w:tr w:rsidR="00C71A6E" w:rsidTr="00584B16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71A6E" w:rsidRDefault="00C71A6E" w:rsidP="00584B16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A6E" w:rsidRDefault="00C71A6E" w:rsidP="00584B16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szCs w:val="24"/>
              </w:rPr>
              <w:t>CAU/DF</w:t>
            </w:r>
          </w:p>
        </w:tc>
      </w:tr>
      <w:tr w:rsidR="00C71A6E" w:rsidTr="00584B16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71A6E" w:rsidRDefault="00C71A6E" w:rsidP="00584B16">
            <w:pPr>
              <w:autoSpaceDE w:val="0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1A6E" w:rsidRDefault="00584B16" w:rsidP="00782308">
            <w:pPr>
              <w:widowControl/>
              <w:suppressAutoHyphens w:val="0"/>
              <w:spacing w:before="100" w:beforeAutospacing="1" w:after="100" w:afterAutospacing="1"/>
              <w:ind w:right="113"/>
              <w:jc w:val="both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 xml:space="preserve">Os participantes discorreram sobre propostas de novas ações em oposição à proposta de construção do Museu da Bíblia. </w:t>
            </w:r>
            <w:r w:rsidR="008D37D5">
              <w:rPr>
                <w:szCs w:val="24"/>
                <w:lang w:eastAsia="pt-BR"/>
              </w:rPr>
              <w:t xml:space="preserve">O representante </w:t>
            </w:r>
            <w:r w:rsidR="008D37D5" w:rsidRPr="00F70C1C">
              <w:rPr>
                <w:szCs w:val="24"/>
              </w:rPr>
              <w:t>José Henrique Pereira de Freitas</w:t>
            </w:r>
            <w:r w:rsidR="008D37D5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destacou a campanha que do IAB/DF contra a construção do referido museu, publicada em sua conta na rede social </w:t>
            </w:r>
            <w:proofErr w:type="spellStart"/>
            <w:r w:rsidRPr="00584B16">
              <w:rPr>
                <w:i/>
                <w:szCs w:val="24"/>
              </w:rPr>
              <w:t>Instagram</w:t>
            </w:r>
            <w:proofErr w:type="spellEnd"/>
            <w:r>
              <w:rPr>
                <w:szCs w:val="24"/>
              </w:rPr>
              <w:t>. O representante Danilo</w:t>
            </w:r>
            <w:r w:rsidR="000B13C0">
              <w:rPr>
                <w:szCs w:val="24"/>
              </w:rPr>
              <w:t xml:space="preserve"> Matoso Macedo sugeriu </w:t>
            </w:r>
            <w:r w:rsidR="007E13FC">
              <w:rPr>
                <w:szCs w:val="24"/>
              </w:rPr>
              <w:t xml:space="preserve">que as demais entidades </w:t>
            </w:r>
            <w:r w:rsidR="00782308">
              <w:rPr>
                <w:szCs w:val="24"/>
              </w:rPr>
              <w:t>publiquem seus próprios artigos sobre o tema e indicou o site do Sindicato dos Arquitetos para a publicação das manifestações</w:t>
            </w:r>
            <w:r w:rsidR="007E13FC">
              <w:rPr>
                <w:szCs w:val="24"/>
              </w:rPr>
              <w:t xml:space="preserve">. A representante Angelina </w:t>
            </w:r>
            <w:proofErr w:type="spellStart"/>
            <w:r w:rsidR="007E13FC" w:rsidRPr="00F70C1C">
              <w:rPr>
                <w:szCs w:val="24"/>
              </w:rPr>
              <w:t>Nardelli</w:t>
            </w:r>
            <w:proofErr w:type="spellEnd"/>
            <w:r w:rsidR="007E13FC" w:rsidRPr="00F70C1C">
              <w:rPr>
                <w:szCs w:val="24"/>
              </w:rPr>
              <w:t xml:space="preserve"> </w:t>
            </w:r>
            <w:proofErr w:type="spellStart"/>
            <w:r w:rsidR="007E13FC" w:rsidRPr="00F70C1C">
              <w:rPr>
                <w:szCs w:val="24"/>
              </w:rPr>
              <w:t>Quaglia</w:t>
            </w:r>
            <w:proofErr w:type="spellEnd"/>
            <w:r w:rsidR="007E13FC" w:rsidRPr="00F70C1C">
              <w:rPr>
                <w:szCs w:val="24"/>
              </w:rPr>
              <w:t xml:space="preserve"> </w:t>
            </w:r>
            <w:proofErr w:type="spellStart"/>
            <w:r w:rsidR="007E13FC" w:rsidRPr="00F70C1C">
              <w:rPr>
                <w:szCs w:val="24"/>
              </w:rPr>
              <w:t>Berçott</w:t>
            </w:r>
            <w:proofErr w:type="spellEnd"/>
            <w:r w:rsidR="007E13FC">
              <w:rPr>
                <w:szCs w:val="24"/>
              </w:rPr>
              <w:t xml:space="preserve"> propôs a redação de um documento único, assinado por todas as entidades do CEAU/DF, divulgado nos </w:t>
            </w:r>
            <w:r w:rsidR="007E13FC" w:rsidRPr="007E13FC">
              <w:rPr>
                <w:i/>
                <w:szCs w:val="24"/>
              </w:rPr>
              <w:t xml:space="preserve">sites </w:t>
            </w:r>
            <w:r w:rsidR="007E13FC">
              <w:rPr>
                <w:szCs w:val="24"/>
              </w:rPr>
              <w:t xml:space="preserve">de cada representação, e uma audiência pública com o governador do Distrito Federal para entregar o novo documento de manifestação das entidades. </w:t>
            </w:r>
          </w:p>
        </w:tc>
      </w:tr>
    </w:tbl>
    <w:p w:rsidR="00C71A6E" w:rsidRDefault="00C71A6E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F36672" w:rsidTr="00F1488B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F36672" w:rsidRDefault="00F36672" w:rsidP="00F1488B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4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6672" w:rsidRDefault="0085472C" w:rsidP="00F1488B">
            <w:pPr>
              <w:autoSpaceDE w:val="0"/>
              <w:jc w:val="both"/>
              <w:rPr>
                <w:b/>
                <w:szCs w:val="24"/>
                <w:lang w:eastAsia="zh-CN"/>
              </w:rPr>
            </w:pPr>
            <w:r>
              <w:rPr>
                <w:b/>
                <w:szCs w:val="24"/>
                <w:lang w:eastAsia="zh-CN"/>
              </w:rPr>
              <w:t>Edital de Patrocínio para o EREA Conexões Maio 2020</w:t>
            </w:r>
          </w:p>
        </w:tc>
      </w:tr>
      <w:tr w:rsidR="00F36672" w:rsidTr="00F1488B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F36672" w:rsidRDefault="00F36672" w:rsidP="00F1488B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6672" w:rsidRDefault="0085472C" w:rsidP="00F1488B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proofErr w:type="spellStart"/>
            <w:r>
              <w:rPr>
                <w:szCs w:val="24"/>
              </w:rPr>
              <w:t>FeNEA</w:t>
            </w:r>
            <w:proofErr w:type="spellEnd"/>
          </w:p>
        </w:tc>
      </w:tr>
      <w:tr w:rsidR="00F36672" w:rsidTr="00F1488B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F36672" w:rsidRDefault="00F36672" w:rsidP="00F1488B">
            <w:pPr>
              <w:autoSpaceDE w:val="0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6672" w:rsidRPr="00502363" w:rsidRDefault="00502363" w:rsidP="00502363">
            <w:pPr>
              <w:widowControl/>
              <w:suppressAutoHyphens w:val="0"/>
              <w:spacing w:before="100" w:beforeAutospacing="1" w:after="100" w:afterAutospacing="1"/>
              <w:ind w:right="113"/>
              <w:jc w:val="both"/>
              <w:rPr>
                <w:szCs w:val="24"/>
                <w:lang w:eastAsia="pt-BR"/>
              </w:rPr>
            </w:pPr>
            <w:r w:rsidRPr="00502363">
              <w:rPr>
                <w:szCs w:val="24"/>
                <w:lang w:eastAsia="pt-BR"/>
              </w:rPr>
              <w:t xml:space="preserve">O representante André Tavares relatou que o evento </w:t>
            </w:r>
            <w:r w:rsidRPr="00502363">
              <w:rPr>
                <w:bCs/>
                <w:color w:val="000000"/>
                <w:shd w:val="clear" w:color="auto" w:fill="FFFFFF"/>
              </w:rPr>
              <w:t xml:space="preserve">EREA Conexões da Regional Centro da </w:t>
            </w:r>
            <w:proofErr w:type="spellStart"/>
            <w:r w:rsidRPr="00502363">
              <w:rPr>
                <w:bCs/>
                <w:color w:val="000000"/>
                <w:shd w:val="clear" w:color="auto" w:fill="FFFFFF"/>
              </w:rPr>
              <w:t>FeNEA</w:t>
            </w:r>
            <w:proofErr w:type="spellEnd"/>
            <w:r w:rsidRPr="00502363">
              <w:rPr>
                <w:bCs/>
                <w:color w:val="000000"/>
                <w:shd w:val="clear" w:color="auto" w:fill="FFFFFF"/>
              </w:rPr>
              <w:t xml:space="preserve"> irá acontecer em maio de 2020</w:t>
            </w:r>
            <w:r>
              <w:rPr>
                <w:bCs/>
                <w:color w:val="000000"/>
                <w:shd w:val="clear" w:color="auto" w:fill="FFFFFF"/>
              </w:rPr>
              <w:t xml:space="preserve">, com a proposta de trazer um direcionamento político e aproximar os estudantes de arquitetura e urbanismo das faculdades particulares da entidade. Informou que a ausência de um CNPJ local impede que a </w:t>
            </w:r>
            <w:proofErr w:type="spellStart"/>
            <w:r>
              <w:rPr>
                <w:bCs/>
                <w:color w:val="000000"/>
                <w:shd w:val="clear" w:color="auto" w:fill="FFFFFF"/>
              </w:rPr>
              <w:t>FeNEA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 participe de editais de patrocínio no âmbito do Distrito Federal e solicitou aos membros do CEAU/DF sugestões de editais ou outras formas de patrocínio para o evento. A vice-presidente do CAU/DF Mônica Andréa Blanco sugeriu o envio de uma solicitação formal, para que o CAU/DF possa estudar uma forma de apoiar o evento. </w:t>
            </w:r>
            <w:r w:rsidRPr="00502363">
              <w:rPr>
                <w:szCs w:val="24"/>
                <w:lang w:eastAsia="pt-BR"/>
              </w:rPr>
              <w:t>O representante André Tavares</w:t>
            </w:r>
            <w:r>
              <w:rPr>
                <w:szCs w:val="24"/>
                <w:lang w:eastAsia="pt-BR"/>
              </w:rPr>
              <w:t xml:space="preserve"> informou que o Dia do Estudante de Arquitetura (DEA) acontecerá no seg</w:t>
            </w:r>
            <w:r w:rsidR="003B1F76">
              <w:rPr>
                <w:szCs w:val="24"/>
                <w:lang w:eastAsia="pt-BR"/>
              </w:rPr>
              <w:t xml:space="preserve">undo semestre de 2020 e terá </w:t>
            </w:r>
            <w:r>
              <w:rPr>
                <w:szCs w:val="24"/>
                <w:lang w:eastAsia="pt-BR"/>
              </w:rPr>
              <w:t xml:space="preserve">o tema </w:t>
            </w:r>
            <w:r w:rsidR="003B1F76">
              <w:rPr>
                <w:szCs w:val="24"/>
                <w:lang w:eastAsia="pt-BR"/>
              </w:rPr>
              <w:t>“</w:t>
            </w:r>
            <w:r w:rsidR="002A6834">
              <w:rPr>
                <w:szCs w:val="24"/>
                <w:lang w:eastAsia="pt-BR"/>
              </w:rPr>
              <w:t>mobilidade urbana</w:t>
            </w:r>
            <w:r w:rsidR="003B1F76">
              <w:rPr>
                <w:szCs w:val="24"/>
                <w:lang w:eastAsia="pt-BR"/>
              </w:rPr>
              <w:t>”</w:t>
            </w:r>
            <w:r w:rsidR="002A6834">
              <w:rPr>
                <w:szCs w:val="24"/>
                <w:lang w:eastAsia="pt-BR"/>
              </w:rPr>
              <w:t xml:space="preserve">. </w:t>
            </w:r>
          </w:p>
        </w:tc>
      </w:tr>
      <w:tr w:rsidR="0085472C" w:rsidTr="00502363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85472C" w:rsidRDefault="0085472C" w:rsidP="00502363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5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5472C" w:rsidRDefault="0085472C" w:rsidP="00502363">
            <w:pPr>
              <w:autoSpaceDE w:val="0"/>
              <w:jc w:val="both"/>
              <w:rPr>
                <w:b/>
                <w:szCs w:val="24"/>
                <w:lang w:eastAsia="zh-CN"/>
              </w:rPr>
            </w:pPr>
            <w:r>
              <w:rPr>
                <w:b/>
                <w:szCs w:val="24"/>
                <w:lang w:eastAsia="zh-CN"/>
              </w:rPr>
              <w:t xml:space="preserve">Brasília 60 anos </w:t>
            </w:r>
          </w:p>
        </w:tc>
      </w:tr>
      <w:tr w:rsidR="0085472C" w:rsidTr="00502363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85472C" w:rsidRDefault="0085472C" w:rsidP="00502363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5472C" w:rsidRDefault="0085472C" w:rsidP="00502363">
            <w:pPr>
              <w:autoSpaceDE w:val="0"/>
              <w:spacing w:line="276" w:lineRule="auto"/>
              <w:rPr>
                <w:szCs w:val="24"/>
                <w:lang w:eastAsia="zh-CN"/>
              </w:rPr>
            </w:pPr>
            <w:r>
              <w:rPr>
                <w:szCs w:val="24"/>
              </w:rPr>
              <w:t>Sindicato dos Arquitetos DF</w:t>
            </w:r>
          </w:p>
        </w:tc>
      </w:tr>
      <w:tr w:rsidR="0085472C" w:rsidTr="00502363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85472C" w:rsidRDefault="0085472C" w:rsidP="00502363">
            <w:pPr>
              <w:autoSpaceDE w:val="0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5472C" w:rsidRDefault="00EC60A7" w:rsidP="009003CD">
            <w:pPr>
              <w:widowControl/>
              <w:suppressAutoHyphens w:val="0"/>
              <w:spacing w:before="100" w:beforeAutospacing="1" w:after="100" w:afterAutospacing="1"/>
              <w:ind w:right="113"/>
              <w:jc w:val="both"/>
              <w:rPr>
                <w:szCs w:val="24"/>
                <w:lang w:eastAsia="pt-BR"/>
              </w:rPr>
            </w:pPr>
            <w:r>
              <w:rPr>
                <w:szCs w:val="24"/>
                <w:lang w:eastAsia="pt-BR"/>
              </w:rPr>
              <w:t>O representante Danilo Matoso Macedo apresentou uma proposta de quatro ações do CEAU/DF</w:t>
            </w:r>
            <w:r w:rsidR="00AE2364">
              <w:rPr>
                <w:szCs w:val="24"/>
                <w:lang w:eastAsia="pt-BR"/>
              </w:rPr>
              <w:t xml:space="preserve"> </w:t>
            </w:r>
            <w:r w:rsidR="005B76BC">
              <w:rPr>
                <w:szCs w:val="24"/>
                <w:lang w:eastAsia="pt-BR"/>
              </w:rPr>
              <w:t>em comemoração ao</w:t>
            </w:r>
            <w:r w:rsidR="00AE2364">
              <w:rPr>
                <w:szCs w:val="24"/>
                <w:lang w:eastAsia="pt-BR"/>
              </w:rPr>
              <w:t xml:space="preserve"> aniversário de 60 anos da cidade de Brasília. </w:t>
            </w:r>
            <w:r w:rsidR="009003CD">
              <w:rPr>
                <w:szCs w:val="24"/>
                <w:lang w:eastAsia="pt-BR"/>
              </w:rPr>
              <w:t xml:space="preserve">São elas: 1) </w:t>
            </w:r>
            <w:r w:rsidR="009003CD" w:rsidRPr="009003CD">
              <w:rPr>
                <w:szCs w:val="24"/>
                <w:lang w:eastAsia="pt-BR"/>
              </w:rPr>
              <w:t>Publicação da 3ª edição de “Brasília: roteiro de</w:t>
            </w:r>
            <w:r w:rsidR="009003CD">
              <w:rPr>
                <w:szCs w:val="24"/>
                <w:lang w:eastAsia="pt-BR"/>
              </w:rPr>
              <w:t xml:space="preserve"> arquitetura, caderno de notas”; 2) </w:t>
            </w:r>
            <w:r w:rsidR="009003CD" w:rsidRPr="009003CD">
              <w:rPr>
                <w:szCs w:val="24"/>
                <w:lang w:eastAsia="pt-BR"/>
              </w:rPr>
              <w:t>Realização de exposição sobre a arquitetura de Oscar Niemeyer em Brasília</w:t>
            </w:r>
            <w:r w:rsidR="009003CD">
              <w:rPr>
                <w:szCs w:val="24"/>
                <w:lang w:eastAsia="pt-BR"/>
              </w:rPr>
              <w:t xml:space="preserve"> e</w:t>
            </w:r>
            <w:r w:rsidR="009003CD" w:rsidRPr="009003CD">
              <w:rPr>
                <w:szCs w:val="24"/>
                <w:lang w:eastAsia="pt-BR"/>
              </w:rPr>
              <w:t xml:space="preserve"> no Rio de Janeiro, em parceria com a Fundação Oscar Niemeyer</w:t>
            </w:r>
            <w:r w:rsidR="00924CA0">
              <w:rPr>
                <w:szCs w:val="24"/>
                <w:lang w:eastAsia="pt-BR"/>
              </w:rPr>
              <w:t xml:space="preserve">; 3) </w:t>
            </w:r>
            <w:r w:rsidR="009003CD" w:rsidRPr="009003CD">
              <w:rPr>
                <w:szCs w:val="24"/>
                <w:lang w:eastAsia="pt-BR"/>
              </w:rPr>
              <w:t>Criação e comercialização de pacotes turísticos especializados em arquitetura e urbanismo</w:t>
            </w:r>
            <w:r w:rsidR="00924CA0">
              <w:rPr>
                <w:szCs w:val="24"/>
                <w:lang w:eastAsia="pt-BR"/>
              </w:rPr>
              <w:t>,</w:t>
            </w:r>
            <w:r w:rsidR="009003CD" w:rsidRPr="009003CD">
              <w:rPr>
                <w:szCs w:val="24"/>
                <w:lang w:eastAsia="pt-BR"/>
              </w:rPr>
              <w:t xml:space="preserve"> junto ao Sindicato dos Guias de Turismo do Distrito Federal, com qualificação de arquitetos e estud</w:t>
            </w:r>
            <w:r w:rsidR="00924CA0">
              <w:rPr>
                <w:szCs w:val="24"/>
                <w:lang w:eastAsia="pt-BR"/>
              </w:rPr>
              <w:t>antes de arquitetura como guias</w:t>
            </w:r>
            <w:r w:rsidR="009003CD" w:rsidRPr="009003CD">
              <w:rPr>
                <w:szCs w:val="24"/>
                <w:lang w:eastAsia="pt-BR"/>
              </w:rPr>
              <w:t xml:space="preserve"> e treinamento em arquitetura dos guias de turismo profissionais</w:t>
            </w:r>
            <w:r w:rsidR="00924CA0">
              <w:rPr>
                <w:szCs w:val="24"/>
                <w:lang w:eastAsia="pt-BR"/>
              </w:rPr>
              <w:t xml:space="preserve">; 4) </w:t>
            </w:r>
            <w:r w:rsidR="00924CA0" w:rsidRPr="00924CA0">
              <w:rPr>
                <w:szCs w:val="24"/>
                <w:lang w:eastAsia="pt-BR"/>
              </w:rPr>
              <w:t>Realização de ciclo de palestras, exposição e catálogo: “Os construtores de Brasília”</w:t>
            </w:r>
            <w:r w:rsidR="00924CA0">
              <w:rPr>
                <w:szCs w:val="24"/>
                <w:lang w:eastAsia="pt-BR"/>
              </w:rPr>
              <w:t xml:space="preserve">. </w:t>
            </w:r>
            <w:r w:rsidR="007E400F">
              <w:rPr>
                <w:szCs w:val="24"/>
                <w:lang w:eastAsia="pt-BR"/>
              </w:rPr>
              <w:t xml:space="preserve">Os membros do CEAU/DF aprovaram a proposta e a encaminharam para o Plenário do CAU/DF, para informe.  </w:t>
            </w:r>
          </w:p>
        </w:tc>
      </w:tr>
    </w:tbl>
    <w:p w:rsidR="0085472C" w:rsidRDefault="0085472C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p w:rsidR="004B1395" w:rsidRDefault="004B1395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p w:rsidR="00367725" w:rsidRDefault="00367725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p w:rsidR="00367725" w:rsidRDefault="00367725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p w:rsidR="00367725" w:rsidRDefault="00367725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67725" w:rsidRPr="00845762" w:rsidTr="00845762">
        <w:tc>
          <w:tcPr>
            <w:tcW w:w="9606" w:type="dxa"/>
            <w:shd w:val="clear" w:color="auto" w:fill="auto"/>
          </w:tcPr>
          <w:p w:rsidR="00367725" w:rsidRPr="00845762" w:rsidRDefault="00367725" w:rsidP="00845762">
            <w:pPr>
              <w:spacing w:line="276" w:lineRule="auto"/>
              <w:rPr>
                <w:szCs w:val="24"/>
              </w:rPr>
            </w:pPr>
            <w:proofErr w:type="spellStart"/>
            <w:r w:rsidRPr="00845762">
              <w:rPr>
                <w:b/>
                <w:szCs w:val="24"/>
              </w:rPr>
              <w:t>Antonio</w:t>
            </w:r>
            <w:proofErr w:type="spellEnd"/>
            <w:r w:rsidRPr="00845762">
              <w:rPr>
                <w:b/>
                <w:szCs w:val="24"/>
              </w:rPr>
              <w:t xml:space="preserve"> Rodrigues da Silva (Joe)                                         Pedro Roberto da Silva Neto</w:t>
            </w:r>
            <w:r w:rsidRPr="00845762">
              <w:rPr>
                <w:b/>
                <w:szCs w:val="24"/>
              </w:rPr>
              <w:br/>
            </w:r>
            <w:r w:rsidRPr="00845762">
              <w:rPr>
                <w:szCs w:val="24"/>
              </w:rPr>
              <w:t xml:space="preserve">      Representante ABEA-DF                                                      Representante </w:t>
            </w:r>
            <w:proofErr w:type="spellStart"/>
            <w:r w:rsidRPr="00845762">
              <w:rPr>
                <w:szCs w:val="24"/>
              </w:rPr>
              <w:t>AEarq</w:t>
            </w:r>
            <w:proofErr w:type="spellEnd"/>
            <w:r w:rsidRPr="00845762">
              <w:rPr>
                <w:szCs w:val="24"/>
              </w:rPr>
              <w:t>/DF</w:t>
            </w:r>
          </w:p>
        </w:tc>
      </w:tr>
    </w:tbl>
    <w:p w:rsidR="00367725" w:rsidRDefault="00367725" w:rsidP="00367725">
      <w:pPr>
        <w:spacing w:line="276" w:lineRule="auto"/>
        <w:rPr>
          <w:szCs w:val="24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367725" w:rsidTr="00367725">
        <w:trPr>
          <w:trHeight w:val="4775"/>
        </w:trPr>
        <w:tc>
          <w:tcPr>
            <w:tcW w:w="4785" w:type="dxa"/>
          </w:tcPr>
          <w:p w:rsidR="00367725" w:rsidRDefault="00367725">
            <w:pPr>
              <w:snapToGrid w:val="0"/>
              <w:spacing w:line="276" w:lineRule="auto"/>
              <w:rPr>
                <w:rFonts w:eastAsia="Calibri"/>
                <w:b/>
                <w:szCs w:val="24"/>
              </w:rPr>
            </w:pPr>
          </w:p>
          <w:p w:rsidR="00367725" w:rsidRDefault="00367725">
            <w:pPr>
              <w:spacing w:line="276" w:lineRule="auto"/>
              <w:rPr>
                <w:szCs w:val="24"/>
                <w:lang w:eastAsia="zh-CN"/>
              </w:rPr>
            </w:pPr>
          </w:p>
          <w:p w:rsidR="00367725" w:rsidRDefault="00367725">
            <w:pPr>
              <w:spacing w:line="276" w:lineRule="auto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Mônica Andréa Blanco</w:t>
            </w:r>
          </w:p>
          <w:p w:rsidR="00367725" w:rsidRDefault="00367725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Vice-presidente CAU/DF</w:t>
            </w:r>
          </w:p>
          <w:p w:rsidR="00367725" w:rsidRDefault="00367725">
            <w:pPr>
              <w:spacing w:line="276" w:lineRule="auto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Antônio Menezes Júnior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 CEP-CAU/DF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widowControl/>
              <w:autoSpaceDE w:val="0"/>
              <w:spacing w:line="276" w:lineRule="auto"/>
              <w:rPr>
                <w:szCs w:val="24"/>
              </w:rPr>
            </w:pP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José Henrique Pereira de Freitas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IAB/DF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4785" w:type="dxa"/>
          </w:tcPr>
          <w:p w:rsidR="00367725" w:rsidRDefault="00367725">
            <w:pPr>
              <w:widowControl/>
              <w:autoSpaceDE w:val="0"/>
              <w:snapToGrid w:val="0"/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widowControl/>
              <w:autoSpaceDE w:val="0"/>
              <w:snapToGrid w:val="0"/>
              <w:spacing w:line="276" w:lineRule="auto"/>
              <w:jc w:val="center"/>
              <w:rPr>
                <w:szCs w:val="24"/>
                <w:lang w:eastAsia="zh-CN"/>
              </w:rPr>
            </w:pPr>
          </w:p>
          <w:p w:rsidR="00367725" w:rsidRDefault="00367725">
            <w:pPr>
              <w:widowControl/>
              <w:autoSpaceDE w:val="0"/>
              <w:snapToGrid w:val="0"/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</w:t>
            </w: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    Danilo Matoso Macedo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Representante </w:t>
            </w:r>
            <w:r>
              <w:rPr>
                <w:bCs/>
                <w:szCs w:val="24"/>
              </w:rPr>
              <w:t>Sindicato dos Arquitetos-DF</w:t>
            </w: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Lúcia Helena Ferreira Moura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ABAP-DF</w:t>
            </w: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André Tavares</w:t>
            </w:r>
          </w:p>
          <w:p w:rsidR="00367725" w:rsidRDefault="00367725">
            <w:pPr>
              <w:widowControl/>
              <w:autoSpaceDE w:val="0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FeNEA</w:t>
            </w:r>
            <w:proofErr w:type="spellEnd"/>
          </w:p>
          <w:p w:rsidR="00367725" w:rsidRDefault="00367725">
            <w:pPr>
              <w:spacing w:line="276" w:lineRule="auto"/>
              <w:jc w:val="center"/>
              <w:rPr>
                <w:b/>
                <w:szCs w:val="24"/>
              </w:rPr>
            </w:pPr>
          </w:p>
          <w:p w:rsidR="00367725" w:rsidRDefault="00367725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</w:tbl>
    <w:p w:rsidR="00367725" w:rsidRPr="009C7518" w:rsidRDefault="00367725">
      <w:pPr>
        <w:suppressLineNumbers/>
        <w:tabs>
          <w:tab w:val="left" w:pos="309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rPr>
          <w:szCs w:val="24"/>
        </w:rPr>
      </w:pPr>
    </w:p>
    <w:sectPr w:rsidR="00367725" w:rsidRPr="009C7518" w:rsidSect="00367725">
      <w:headerReference w:type="default" r:id="rId8"/>
      <w:footerReference w:type="default" r:id="rId9"/>
      <w:pgSz w:w="11906" w:h="16838"/>
      <w:pgMar w:top="993" w:right="1274" w:bottom="1135" w:left="1418" w:header="284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56AB" w:rsidRDefault="003856AB">
      <w:r>
        <w:separator/>
      </w:r>
    </w:p>
  </w:endnote>
  <w:endnote w:type="continuationSeparator" w:id="0">
    <w:p w:rsidR="003856AB" w:rsidRDefault="00385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363" w:rsidRDefault="00876776">
    <w:pPr>
      <w:ind w:left="-1701" w:right="-851"/>
      <w:jc w:val="center"/>
      <w:rPr>
        <w:rFonts w:ascii="DaxCondensed-Regular" w:hAnsi="DaxCondensed-Regular" w:cs="DaxCondensed-Regular"/>
        <w:color w:val="1C3942"/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-1167765</wp:posOffset>
              </wp:positionH>
              <wp:positionV relativeFrom="paragraph">
                <wp:posOffset>-60960</wp:posOffset>
              </wp:positionV>
              <wp:extent cx="7680960" cy="0"/>
              <wp:effectExtent l="13335" t="15240" r="11430" b="1333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1C394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42FFFF" id="Conector reto 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1.95pt,-4.8pt" to="512.8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" strokecolor="#1c3942" strokeweight=".53mm">
              <v:stroke joinstyle="miter" endcap="square"/>
            </v:line>
          </w:pict>
        </mc:Fallback>
      </mc:AlternateContent>
    </w:r>
    <w:r w:rsidR="00502363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15240" t="16510" r="13335" b="12065"/>
              <wp:wrapNone/>
              <wp:docPr id="1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1C394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0DFA31" id="Conector reto 3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" strokecolor="#1c3942" strokeweight=".53mm">
              <v:stroke joinstyle="miter" endcap="square"/>
              <w10:wrap anchorx="margin"/>
            </v:line>
          </w:pict>
        </mc:Fallback>
      </mc:AlternateContent>
    </w:r>
    <w:r w:rsidR="00502363">
      <w:rPr>
        <w:rFonts w:ascii="DaxCondensed-Regular" w:hAnsi="DaxCondensed-Regular" w:cs="DaxCondensed-Regular"/>
        <w:color w:val="1C3942"/>
        <w:sz w:val="16"/>
        <w:szCs w:val="16"/>
      </w:rPr>
      <w:t xml:space="preserve">Página </w:t>
    </w:r>
    <w:r w:rsidR="00502363">
      <w:rPr>
        <w:rFonts w:cs="DaxCondensed-Regular"/>
        <w:color w:val="1C3942"/>
        <w:sz w:val="16"/>
        <w:szCs w:val="16"/>
      </w:rPr>
      <w:fldChar w:fldCharType="begin"/>
    </w:r>
    <w:r w:rsidR="00502363">
      <w:rPr>
        <w:rFonts w:cs="DaxCondensed-Regular"/>
        <w:color w:val="1C3942"/>
        <w:sz w:val="16"/>
        <w:szCs w:val="16"/>
      </w:rPr>
      <w:instrText xml:space="preserve"> PAGE </w:instrText>
    </w:r>
    <w:r w:rsidR="00502363">
      <w:rPr>
        <w:rFonts w:cs="DaxCondensed-Regular"/>
        <w:color w:val="1C3942"/>
        <w:sz w:val="16"/>
        <w:szCs w:val="16"/>
      </w:rPr>
      <w:fldChar w:fldCharType="separate"/>
    </w:r>
    <w:r w:rsidR="008874A5">
      <w:rPr>
        <w:rFonts w:cs="DaxCondensed-Regular"/>
        <w:noProof/>
        <w:color w:val="1C3942"/>
        <w:sz w:val="16"/>
        <w:szCs w:val="16"/>
      </w:rPr>
      <w:t>2</w:t>
    </w:r>
    <w:r w:rsidR="00502363">
      <w:rPr>
        <w:rFonts w:cs="DaxCondensed-Regular"/>
        <w:color w:val="1C3942"/>
        <w:sz w:val="16"/>
        <w:szCs w:val="16"/>
      </w:rPr>
      <w:fldChar w:fldCharType="end"/>
    </w:r>
    <w:r w:rsidR="00502363">
      <w:rPr>
        <w:rFonts w:ascii="DaxCondensed-Regular" w:hAnsi="DaxCondensed-Regular" w:cs="DaxCondensed-Regular"/>
        <w:color w:val="1C3942"/>
        <w:sz w:val="16"/>
        <w:szCs w:val="16"/>
      </w:rPr>
      <w:t xml:space="preserve"> de </w:t>
    </w:r>
    <w:r w:rsidR="00502363">
      <w:rPr>
        <w:rFonts w:cs="DaxCondensed-Regular"/>
        <w:color w:val="1C3942"/>
        <w:sz w:val="16"/>
        <w:szCs w:val="16"/>
      </w:rPr>
      <w:fldChar w:fldCharType="begin"/>
    </w:r>
    <w:r w:rsidR="00502363">
      <w:rPr>
        <w:rFonts w:cs="DaxCondensed-Regular"/>
        <w:color w:val="1C3942"/>
        <w:sz w:val="16"/>
        <w:szCs w:val="16"/>
      </w:rPr>
      <w:instrText xml:space="preserve"> NUMPAGES \*Arabic </w:instrText>
    </w:r>
    <w:r w:rsidR="00502363">
      <w:rPr>
        <w:rFonts w:cs="DaxCondensed-Regular"/>
        <w:color w:val="1C3942"/>
        <w:sz w:val="16"/>
        <w:szCs w:val="16"/>
      </w:rPr>
      <w:fldChar w:fldCharType="separate"/>
    </w:r>
    <w:r w:rsidR="008874A5">
      <w:rPr>
        <w:rFonts w:cs="DaxCondensed-Regular"/>
        <w:noProof/>
        <w:color w:val="1C3942"/>
        <w:sz w:val="16"/>
        <w:szCs w:val="16"/>
      </w:rPr>
      <w:t>3</w:t>
    </w:r>
    <w:r w:rsidR="00502363">
      <w:rPr>
        <w:rFonts w:cs="DaxCondensed-Regular"/>
        <w:color w:val="1C3942"/>
        <w:sz w:val="16"/>
        <w:szCs w:val="16"/>
      </w:rPr>
      <w:fldChar w:fldCharType="end"/>
    </w:r>
  </w:p>
  <w:p w:rsidR="00502363" w:rsidRDefault="00502363">
    <w:pPr>
      <w:ind w:left="-1701" w:right="-851"/>
      <w:jc w:val="center"/>
      <w:rPr>
        <w:rFonts w:ascii="DaxCondensed-Regular" w:hAnsi="DaxCondensed-Regular" w:cs="DaxCondensed-Regular"/>
        <w:color w:val="1C3942"/>
        <w:sz w:val="8"/>
        <w:szCs w:val="8"/>
      </w:rPr>
    </w:pPr>
  </w:p>
  <w:p w:rsidR="00502363" w:rsidRDefault="00502363">
    <w:pPr>
      <w:ind w:left="-1701" w:right="-7" w:firstLine="1701"/>
      <w:jc w:val="center"/>
      <w:rPr>
        <w:rFonts w:ascii="DaxCondensed-Regular" w:hAnsi="DaxCondensed-Regular" w:cs="DaxCondensed-Regular"/>
        <w:color w:val="1C3942"/>
        <w:sz w:val="18"/>
        <w:szCs w:val="18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02363" w:rsidRDefault="00502363">
    <w:pPr>
      <w:ind w:left="-1701" w:right="-7" w:firstLine="1701"/>
      <w:jc w:val="center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w:rsidR="00502363" w:rsidRDefault="00502363">
    <w:pPr>
      <w:tabs>
        <w:tab w:val="left" w:pos="897"/>
        <w:tab w:val="center" w:pos="4107"/>
      </w:tabs>
      <w:spacing w:line="360" w:lineRule="auto"/>
      <w:ind w:left="-1701" w:right="-569"/>
      <w:jc w:val="right"/>
      <w:rPr>
        <w:rFonts w:ascii="DaxCondensed-Regular" w:hAnsi="DaxCondensed-Regular" w:cs="DaxCondensed-Regular"/>
        <w:color w:val="1C3942"/>
        <w:sz w:val="16"/>
        <w:szCs w:val="16"/>
      </w:rPr>
    </w:pPr>
  </w:p>
  <w:p w:rsidR="00502363" w:rsidRDefault="00502363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56AB" w:rsidRDefault="003856AB">
      <w:r>
        <w:separator/>
      </w:r>
    </w:p>
  </w:footnote>
  <w:footnote w:type="continuationSeparator" w:id="0">
    <w:p w:rsidR="003856AB" w:rsidRDefault="00385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363" w:rsidRDefault="00502363">
    <w:pPr>
      <w:pStyle w:val="Cabealho"/>
      <w:ind w:left="-1701" w:right="140"/>
      <w:jc w:val="right"/>
    </w:pPr>
    <w:r>
      <w:object w:dxaOrig="10451" w:dyaOrig="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75pt" filled="t">
          <v:fill color2="black"/>
          <v:imagedata r:id="rId1" o:title=""/>
        </v:shape>
        <o:OLEObject Type="Embed" ShapeID="_x0000_i1025" DrawAspect="Content" ObjectID="_1646136550" r:id="rId2"/>
      </w:object>
    </w:r>
  </w:p>
  <w:p w:rsidR="00502363" w:rsidRDefault="00502363">
    <w:pPr>
      <w:pStyle w:val="Ttulo4"/>
      <w:keepNext w:val="0"/>
      <w:widowControl w:val="0"/>
      <w:suppressLineNumbers/>
      <w:tabs>
        <w:tab w:val="center" w:pos="-142"/>
        <w:tab w:val="left" w:pos="9072"/>
      </w:tabs>
      <w:spacing w:before="0" w:after="0" w:line="480" w:lineRule="auto"/>
      <w:ind w:left="-709" w:right="-569"/>
    </w:pPr>
  </w:p>
  <w:p w:rsidR="00502363" w:rsidRDefault="00502363">
    <w:pPr>
      <w:pStyle w:val="Ttulo4"/>
      <w:keepNext w:val="0"/>
      <w:widowControl w:val="0"/>
      <w:suppressLineNumbers/>
      <w:tabs>
        <w:tab w:val="center" w:pos="-142"/>
      </w:tabs>
      <w:spacing w:before="0" w:after="0" w:line="480" w:lineRule="auto"/>
      <w:ind w:left="-709" w:right="-569"/>
    </w:pPr>
    <w:r>
      <w:rPr>
        <w:rFonts w:ascii="Times New Roman" w:hAnsi="Times New Roman" w:cs="Times New Roman"/>
        <w:sz w:val="21"/>
        <w:szCs w:val="21"/>
      </w:rPr>
      <w:t>SÚMULA DA 1ª REUNIÃO ORDINÁRIA DO CEAU/DF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B9547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4E3"/>
    <w:rsid w:val="00005021"/>
    <w:rsid w:val="00011800"/>
    <w:rsid w:val="00017211"/>
    <w:rsid w:val="000424F6"/>
    <w:rsid w:val="00044108"/>
    <w:rsid w:val="0004604C"/>
    <w:rsid w:val="00050158"/>
    <w:rsid w:val="00050E51"/>
    <w:rsid w:val="00050F2E"/>
    <w:rsid w:val="000543CE"/>
    <w:rsid w:val="00060391"/>
    <w:rsid w:val="000629C3"/>
    <w:rsid w:val="00074F1B"/>
    <w:rsid w:val="00091D1F"/>
    <w:rsid w:val="00095851"/>
    <w:rsid w:val="000A0167"/>
    <w:rsid w:val="000A6A9E"/>
    <w:rsid w:val="000B01B1"/>
    <w:rsid w:val="000B13C0"/>
    <w:rsid w:val="000B2B31"/>
    <w:rsid w:val="0010338A"/>
    <w:rsid w:val="00104C44"/>
    <w:rsid w:val="0010522F"/>
    <w:rsid w:val="00105CB1"/>
    <w:rsid w:val="00124B59"/>
    <w:rsid w:val="001301F6"/>
    <w:rsid w:val="001337B1"/>
    <w:rsid w:val="0014059F"/>
    <w:rsid w:val="00155D6B"/>
    <w:rsid w:val="00157C8F"/>
    <w:rsid w:val="0016148B"/>
    <w:rsid w:val="00171C34"/>
    <w:rsid w:val="001922C7"/>
    <w:rsid w:val="001A185E"/>
    <w:rsid w:val="001C52D4"/>
    <w:rsid w:val="001C64C0"/>
    <w:rsid w:val="001D617F"/>
    <w:rsid w:val="001E70BF"/>
    <w:rsid w:val="001F37C2"/>
    <w:rsid w:val="001F6E23"/>
    <w:rsid w:val="002072F1"/>
    <w:rsid w:val="002177AC"/>
    <w:rsid w:val="00222003"/>
    <w:rsid w:val="0023383D"/>
    <w:rsid w:val="00236859"/>
    <w:rsid w:val="00237F53"/>
    <w:rsid w:val="00257EF0"/>
    <w:rsid w:val="00260798"/>
    <w:rsid w:val="002A1DF2"/>
    <w:rsid w:val="002A5CE8"/>
    <w:rsid w:val="002A6834"/>
    <w:rsid w:val="002A7806"/>
    <w:rsid w:val="002B5593"/>
    <w:rsid w:val="002C438F"/>
    <w:rsid w:val="002E133F"/>
    <w:rsid w:val="002F638A"/>
    <w:rsid w:val="00321C6E"/>
    <w:rsid w:val="00326788"/>
    <w:rsid w:val="00330B77"/>
    <w:rsid w:val="00346E76"/>
    <w:rsid w:val="00352DC4"/>
    <w:rsid w:val="00355A2C"/>
    <w:rsid w:val="0036365D"/>
    <w:rsid w:val="0036586A"/>
    <w:rsid w:val="00367725"/>
    <w:rsid w:val="00380763"/>
    <w:rsid w:val="0038221D"/>
    <w:rsid w:val="003856AB"/>
    <w:rsid w:val="00386D20"/>
    <w:rsid w:val="00390400"/>
    <w:rsid w:val="003B0046"/>
    <w:rsid w:val="003B0219"/>
    <w:rsid w:val="003B1F76"/>
    <w:rsid w:val="003B60DB"/>
    <w:rsid w:val="003C2DDF"/>
    <w:rsid w:val="003C4791"/>
    <w:rsid w:val="003C5A7F"/>
    <w:rsid w:val="003D06B1"/>
    <w:rsid w:val="003D37F3"/>
    <w:rsid w:val="003D7C94"/>
    <w:rsid w:val="003E36EC"/>
    <w:rsid w:val="003F44E9"/>
    <w:rsid w:val="003F5F42"/>
    <w:rsid w:val="0040059C"/>
    <w:rsid w:val="00405DA2"/>
    <w:rsid w:val="00416FC5"/>
    <w:rsid w:val="00417BDD"/>
    <w:rsid w:val="00423D56"/>
    <w:rsid w:val="00424E8B"/>
    <w:rsid w:val="004267C2"/>
    <w:rsid w:val="00446155"/>
    <w:rsid w:val="00450BD2"/>
    <w:rsid w:val="0046217C"/>
    <w:rsid w:val="00465502"/>
    <w:rsid w:val="00472D19"/>
    <w:rsid w:val="00490C2A"/>
    <w:rsid w:val="004A0CEF"/>
    <w:rsid w:val="004A7186"/>
    <w:rsid w:val="004B1395"/>
    <w:rsid w:val="004B45A0"/>
    <w:rsid w:val="004B7753"/>
    <w:rsid w:val="004C5492"/>
    <w:rsid w:val="004D0C40"/>
    <w:rsid w:val="004E21CB"/>
    <w:rsid w:val="004F1FB7"/>
    <w:rsid w:val="004F47CD"/>
    <w:rsid w:val="005008B1"/>
    <w:rsid w:val="00502363"/>
    <w:rsid w:val="005168B1"/>
    <w:rsid w:val="0052460E"/>
    <w:rsid w:val="00535D28"/>
    <w:rsid w:val="00541AD3"/>
    <w:rsid w:val="0054371C"/>
    <w:rsid w:val="00555434"/>
    <w:rsid w:val="00584871"/>
    <w:rsid w:val="00584B16"/>
    <w:rsid w:val="005A0F1E"/>
    <w:rsid w:val="005A3355"/>
    <w:rsid w:val="005B45C6"/>
    <w:rsid w:val="005B76BC"/>
    <w:rsid w:val="005C1EA8"/>
    <w:rsid w:val="005C37D9"/>
    <w:rsid w:val="005C53FB"/>
    <w:rsid w:val="005D08D1"/>
    <w:rsid w:val="005D6031"/>
    <w:rsid w:val="006003A8"/>
    <w:rsid w:val="00603597"/>
    <w:rsid w:val="00605E3D"/>
    <w:rsid w:val="00610660"/>
    <w:rsid w:val="006236D4"/>
    <w:rsid w:val="00634E03"/>
    <w:rsid w:val="006550DC"/>
    <w:rsid w:val="0065641F"/>
    <w:rsid w:val="00657D9A"/>
    <w:rsid w:val="006631B0"/>
    <w:rsid w:val="00664FD1"/>
    <w:rsid w:val="006678AE"/>
    <w:rsid w:val="00671EF0"/>
    <w:rsid w:val="00680F29"/>
    <w:rsid w:val="00681673"/>
    <w:rsid w:val="006844A2"/>
    <w:rsid w:val="006A1191"/>
    <w:rsid w:val="006A472B"/>
    <w:rsid w:val="006B0499"/>
    <w:rsid w:val="006B75ED"/>
    <w:rsid w:val="006D3E92"/>
    <w:rsid w:val="006D6AA6"/>
    <w:rsid w:val="006D79B3"/>
    <w:rsid w:val="006E11AD"/>
    <w:rsid w:val="006F23E0"/>
    <w:rsid w:val="006F3FDE"/>
    <w:rsid w:val="007015A5"/>
    <w:rsid w:val="00704F6A"/>
    <w:rsid w:val="00710272"/>
    <w:rsid w:val="00733392"/>
    <w:rsid w:val="0073403F"/>
    <w:rsid w:val="00736922"/>
    <w:rsid w:val="00740974"/>
    <w:rsid w:val="007617F0"/>
    <w:rsid w:val="007664F5"/>
    <w:rsid w:val="0076672F"/>
    <w:rsid w:val="00782308"/>
    <w:rsid w:val="00784D9E"/>
    <w:rsid w:val="0079181A"/>
    <w:rsid w:val="007A0ABA"/>
    <w:rsid w:val="007B1BE5"/>
    <w:rsid w:val="007B77CB"/>
    <w:rsid w:val="007C370B"/>
    <w:rsid w:val="007C6ECB"/>
    <w:rsid w:val="007E13FC"/>
    <w:rsid w:val="007E1C7B"/>
    <w:rsid w:val="007E1DEA"/>
    <w:rsid w:val="007E203F"/>
    <w:rsid w:val="007E3134"/>
    <w:rsid w:val="007E3B6D"/>
    <w:rsid w:val="007E3D6F"/>
    <w:rsid w:val="007E400F"/>
    <w:rsid w:val="007F2A0D"/>
    <w:rsid w:val="00807DE4"/>
    <w:rsid w:val="00836ED4"/>
    <w:rsid w:val="00841E24"/>
    <w:rsid w:val="00845762"/>
    <w:rsid w:val="0085472C"/>
    <w:rsid w:val="00863E54"/>
    <w:rsid w:val="00870E12"/>
    <w:rsid w:val="00873473"/>
    <w:rsid w:val="0087380B"/>
    <w:rsid w:val="00876776"/>
    <w:rsid w:val="00881561"/>
    <w:rsid w:val="008874A5"/>
    <w:rsid w:val="00887CF4"/>
    <w:rsid w:val="008A5E47"/>
    <w:rsid w:val="008B42D6"/>
    <w:rsid w:val="008B4618"/>
    <w:rsid w:val="008D37D5"/>
    <w:rsid w:val="008D38C2"/>
    <w:rsid w:val="009003CD"/>
    <w:rsid w:val="0090600E"/>
    <w:rsid w:val="00924CA0"/>
    <w:rsid w:val="00933BD5"/>
    <w:rsid w:val="0093666E"/>
    <w:rsid w:val="00961E47"/>
    <w:rsid w:val="009645C5"/>
    <w:rsid w:val="009747C1"/>
    <w:rsid w:val="00977E80"/>
    <w:rsid w:val="00995CCB"/>
    <w:rsid w:val="009A0395"/>
    <w:rsid w:val="009A3E55"/>
    <w:rsid w:val="009A6FBC"/>
    <w:rsid w:val="009A7D37"/>
    <w:rsid w:val="009C538E"/>
    <w:rsid w:val="009C7518"/>
    <w:rsid w:val="009D1204"/>
    <w:rsid w:val="009D4477"/>
    <w:rsid w:val="009E0845"/>
    <w:rsid w:val="009E5231"/>
    <w:rsid w:val="009F07A5"/>
    <w:rsid w:val="009F1014"/>
    <w:rsid w:val="00A040B2"/>
    <w:rsid w:val="00A14CA2"/>
    <w:rsid w:val="00A22DF4"/>
    <w:rsid w:val="00A24209"/>
    <w:rsid w:val="00A3706C"/>
    <w:rsid w:val="00A430C5"/>
    <w:rsid w:val="00A46BEB"/>
    <w:rsid w:val="00A50769"/>
    <w:rsid w:val="00A578DC"/>
    <w:rsid w:val="00A604A7"/>
    <w:rsid w:val="00A63C68"/>
    <w:rsid w:val="00A84924"/>
    <w:rsid w:val="00A967B4"/>
    <w:rsid w:val="00AA4F9E"/>
    <w:rsid w:val="00AC0679"/>
    <w:rsid w:val="00AE2364"/>
    <w:rsid w:val="00AE3217"/>
    <w:rsid w:val="00AE3351"/>
    <w:rsid w:val="00B03CE7"/>
    <w:rsid w:val="00B0658B"/>
    <w:rsid w:val="00B12AA5"/>
    <w:rsid w:val="00B23CB4"/>
    <w:rsid w:val="00B26ADA"/>
    <w:rsid w:val="00B32D9B"/>
    <w:rsid w:val="00B35CE7"/>
    <w:rsid w:val="00B72A00"/>
    <w:rsid w:val="00B82D25"/>
    <w:rsid w:val="00B91F23"/>
    <w:rsid w:val="00B977A7"/>
    <w:rsid w:val="00BC3BB2"/>
    <w:rsid w:val="00BC6CFE"/>
    <w:rsid w:val="00BE003A"/>
    <w:rsid w:val="00BE0D0F"/>
    <w:rsid w:val="00BE3F28"/>
    <w:rsid w:val="00BE491B"/>
    <w:rsid w:val="00BE7682"/>
    <w:rsid w:val="00C147CA"/>
    <w:rsid w:val="00C20D5F"/>
    <w:rsid w:val="00C25B4B"/>
    <w:rsid w:val="00C37E3E"/>
    <w:rsid w:val="00C5359D"/>
    <w:rsid w:val="00C54CCD"/>
    <w:rsid w:val="00C55D7C"/>
    <w:rsid w:val="00C622D3"/>
    <w:rsid w:val="00C6384A"/>
    <w:rsid w:val="00C70E06"/>
    <w:rsid w:val="00C71374"/>
    <w:rsid w:val="00C71A6E"/>
    <w:rsid w:val="00C77CD5"/>
    <w:rsid w:val="00CB01CB"/>
    <w:rsid w:val="00CD3278"/>
    <w:rsid w:val="00CE0C17"/>
    <w:rsid w:val="00CE311D"/>
    <w:rsid w:val="00CE628B"/>
    <w:rsid w:val="00CF0461"/>
    <w:rsid w:val="00CF5B64"/>
    <w:rsid w:val="00D11952"/>
    <w:rsid w:val="00D51341"/>
    <w:rsid w:val="00D752A5"/>
    <w:rsid w:val="00D84B2F"/>
    <w:rsid w:val="00D90B39"/>
    <w:rsid w:val="00D9458A"/>
    <w:rsid w:val="00DA1507"/>
    <w:rsid w:val="00DB4900"/>
    <w:rsid w:val="00DC53F4"/>
    <w:rsid w:val="00DE1EE7"/>
    <w:rsid w:val="00DE2B76"/>
    <w:rsid w:val="00DE4F3F"/>
    <w:rsid w:val="00DF0B33"/>
    <w:rsid w:val="00E06F82"/>
    <w:rsid w:val="00E14437"/>
    <w:rsid w:val="00E227EF"/>
    <w:rsid w:val="00E3468B"/>
    <w:rsid w:val="00E42751"/>
    <w:rsid w:val="00E50242"/>
    <w:rsid w:val="00E51902"/>
    <w:rsid w:val="00E63427"/>
    <w:rsid w:val="00E6711E"/>
    <w:rsid w:val="00E718E9"/>
    <w:rsid w:val="00E77B41"/>
    <w:rsid w:val="00E81E90"/>
    <w:rsid w:val="00E83E06"/>
    <w:rsid w:val="00E928B3"/>
    <w:rsid w:val="00E97C25"/>
    <w:rsid w:val="00EB5EBB"/>
    <w:rsid w:val="00EC271D"/>
    <w:rsid w:val="00EC34FE"/>
    <w:rsid w:val="00EC60A7"/>
    <w:rsid w:val="00EE4CA9"/>
    <w:rsid w:val="00EE62E2"/>
    <w:rsid w:val="00F10B62"/>
    <w:rsid w:val="00F119DF"/>
    <w:rsid w:val="00F120A3"/>
    <w:rsid w:val="00F121E1"/>
    <w:rsid w:val="00F12356"/>
    <w:rsid w:val="00F1488B"/>
    <w:rsid w:val="00F24ABC"/>
    <w:rsid w:val="00F27022"/>
    <w:rsid w:val="00F36672"/>
    <w:rsid w:val="00F70389"/>
    <w:rsid w:val="00F70C1C"/>
    <w:rsid w:val="00F757F5"/>
    <w:rsid w:val="00F8022F"/>
    <w:rsid w:val="00F87E43"/>
    <w:rsid w:val="00F90375"/>
    <w:rsid w:val="00F94A29"/>
    <w:rsid w:val="00F964E3"/>
    <w:rsid w:val="00FC3755"/>
    <w:rsid w:val="00FC5DD9"/>
    <w:rsid w:val="00FE2B13"/>
    <w:rsid w:val="00FF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E78ACE83-79C3-4E07-9A28-245C46E2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806"/>
    <w:pPr>
      <w:widowControl w:val="0"/>
      <w:suppressAutoHyphens/>
    </w:pPr>
    <w:rPr>
      <w:sz w:val="24"/>
      <w:lang w:eastAsia="ar-SA"/>
    </w:rPr>
  </w:style>
  <w:style w:type="paragraph" w:styleId="Ttulo1">
    <w:name w:val="heading 1"/>
    <w:basedOn w:val="Normal"/>
    <w:next w:val="Normal"/>
    <w:qFormat/>
    <w:pPr>
      <w:keepNext/>
      <w:widowControl/>
      <w:numPr>
        <w:numId w:val="1"/>
      </w:numPr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/>
      <w:widowControl/>
      <w:numPr>
        <w:ilvl w:val="1"/>
        <w:numId w:val="1"/>
      </w:numPr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/>
      <w:widowControl/>
      <w:numPr>
        <w:ilvl w:val="3"/>
        <w:numId w:val="1"/>
      </w:numPr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  <w:b/>
      <w:color w:val="auto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sz w:val="28"/>
    </w:rPr>
  </w:style>
  <w:style w:type="character" w:customStyle="1" w:styleId="Ttulo1Char">
    <w:name w:val="Título 1 Char"/>
    <w:rPr>
      <w:rFonts w:ascii="Arial" w:eastAsia="Times New Roman" w:hAnsi="Arial" w:cs="Arial"/>
      <w:b/>
      <w:sz w:val="28"/>
      <w:szCs w:val="22"/>
      <w:u w:val="single"/>
      <w:shd w:val="clear" w:color="auto" w:fill="E5E5E5"/>
    </w:rPr>
  </w:style>
  <w:style w:type="character" w:customStyle="1" w:styleId="Ttulo2Char">
    <w:name w:val="Título 2 Char"/>
    <w:rPr>
      <w:rFonts w:ascii="Impact" w:eastAsia="Times New Roman" w:hAnsi="Impact" w:cs="Impact"/>
      <w:b/>
      <w:i/>
      <w:sz w:val="32"/>
      <w:szCs w:val="22"/>
    </w:rPr>
  </w:style>
  <w:style w:type="character" w:customStyle="1" w:styleId="Ttulo4Char">
    <w:name w:val="Título 4 Char"/>
    <w:rPr>
      <w:rFonts w:ascii="Arial" w:eastAsia="Times New Roman" w:hAnsi="Arial" w:cs="Arial"/>
      <w:b/>
      <w:sz w:val="22"/>
      <w:szCs w:val="22"/>
    </w:rPr>
  </w:style>
  <w:style w:type="character" w:customStyle="1" w:styleId="Ttulo8Char">
    <w:name w:val="Título 8 Char"/>
    <w:rPr>
      <w:rFonts w:ascii="Arial" w:eastAsia="Times New Roman" w:hAnsi="Arial" w:cs="Arial"/>
      <w:i/>
      <w:iCs/>
      <w:sz w:val="24"/>
      <w:szCs w:val="24"/>
    </w:rPr>
  </w:style>
  <w:style w:type="character" w:styleId="Nmerodelinha">
    <w:name w:val="line number"/>
    <w:basedOn w:val="Fontepargpadr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st">
    <w:name w:val="st"/>
    <w:basedOn w:val="Fontepargpadro1"/>
  </w:style>
  <w:style w:type="character" w:customStyle="1" w:styleId="apple-converted-space">
    <w:name w:val="apple-converted-space"/>
    <w:basedOn w:val="Fontepargpadro1"/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sz w:val="24"/>
    </w:rPr>
  </w:style>
  <w:style w:type="character" w:styleId="nfase">
    <w:name w:val="Emphasis"/>
    <w:uiPriority w:val="20"/>
    <w:qFormat/>
    <w:rPr>
      <w:i/>
      <w:iCs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styleId="Textodebalo">
    <w:name w:val="Balloon Text"/>
    <w:basedOn w:val="Normal"/>
    <w:rPr>
      <w:rFonts w:ascii="Tahoma" w:eastAsia="Calibri" w:hAnsi="Tahoma" w:cs="Tahoma"/>
      <w:sz w:val="16"/>
      <w:szCs w:val="16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customStyle="1" w:styleId="texto">
    <w:name w:val="texto"/>
    <w:basedOn w:val="Normal"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pPr>
      <w:widowControl/>
      <w:spacing w:before="280" w:after="280"/>
    </w:pPr>
    <w:rPr>
      <w:szCs w:val="24"/>
    </w:rPr>
  </w:style>
  <w:style w:type="paragraph" w:styleId="PargrafodaLista">
    <w:name w:val="List Paragraph"/>
    <w:basedOn w:val="Normal"/>
    <w:qFormat/>
    <w:pPr>
      <w:ind w:left="720"/>
    </w:pPr>
  </w:style>
  <w:style w:type="paragraph" w:styleId="SemEspaamento">
    <w:name w:val="No Spacing"/>
    <w:qFormat/>
    <w:pPr>
      <w:suppressAutoHyphens/>
    </w:pPr>
    <w:rPr>
      <w:rFonts w:ascii="Cambria" w:eastAsia="MS Mincho" w:hAnsi="Cambria" w:cs="Cambria"/>
      <w:sz w:val="24"/>
      <w:szCs w:val="24"/>
      <w:lang w:eastAsia="ar-SA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character" w:customStyle="1" w:styleId="textojustificado">
    <w:name w:val="textojustificado"/>
    <w:rsid w:val="00390400"/>
  </w:style>
  <w:style w:type="paragraph" w:customStyle="1" w:styleId="Default">
    <w:name w:val="Default"/>
    <w:rsid w:val="005A0F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367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1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38A22-268C-4A38-8D97-1D8823193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3035</TotalTime>
  <Pages>1</Pages>
  <Words>884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caudf</cp:lastModifiedBy>
  <cp:revision>242</cp:revision>
  <cp:lastPrinted>2020-02-13T20:34:00Z</cp:lastPrinted>
  <dcterms:created xsi:type="dcterms:W3CDTF">2020-03-19T22:23:00Z</dcterms:created>
  <dcterms:modified xsi:type="dcterms:W3CDTF">2020-03-19T22:23:00Z</dcterms:modified>
</cp:coreProperties>
</file>