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6185F" w:rsidRPr="0072674C" w:rsidRDefault="00E1174B" w:rsidP="0072674C">
      <w:pPr>
        <w:spacing w:line="408" w:lineRule="auto"/>
        <w:jc w:val="both"/>
        <w:rPr>
          <w:rFonts w:eastAsia="Calibri"/>
          <w:bCs/>
          <w:szCs w:val="24"/>
        </w:rPr>
      </w:pPr>
      <w:r w:rsidRPr="009C6391">
        <w:rPr>
          <w:bCs/>
          <w:color w:val="000000"/>
          <w:szCs w:val="24"/>
        </w:rPr>
        <w:t xml:space="preserve">Aos </w:t>
      </w:r>
      <w:r w:rsidR="005C3A07">
        <w:rPr>
          <w:bCs/>
          <w:color w:val="000000"/>
          <w:szCs w:val="24"/>
        </w:rPr>
        <w:t>deze</w:t>
      </w:r>
      <w:r w:rsidR="00DD3D9A" w:rsidRPr="009C6391">
        <w:rPr>
          <w:bCs/>
          <w:color w:val="000000"/>
          <w:szCs w:val="24"/>
        </w:rPr>
        <w:t>s</w:t>
      </w:r>
      <w:r w:rsidR="005C3A07">
        <w:rPr>
          <w:bCs/>
          <w:color w:val="000000"/>
          <w:szCs w:val="24"/>
        </w:rPr>
        <w:t>s</w:t>
      </w:r>
      <w:r w:rsidR="00DD3D9A" w:rsidRPr="009C6391">
        <w:rPr>
          <w:bCs/>
          <w:color w:val="000000"/>
          <w:szCs w:val="24"/>
        </w:rPr>
        <w:t>e</w:t>
      </w:r>
      <w:r w:rsidR="005C3A07">
        <w:rPr>
          <w:bCs/>
          <w:color w:val="000000"/>
          <w:szCs w:val="24"/>
        </w:rPr>
        <w:t>is</w:t>
      </w:r>
      <w:r w:rsidR="00DD3D9A" w:rsidRPr="009C6391">
        <w:rPr>
          <w:bCs/>
          <w:color w:val="000000"/>
          <w:szCs w:val="24"/>
        </w:rPr>
        <w:t xml:space="preserve"> </w:t>
      </w:r>
      <w:r w:rsidRPr="009C6391">
        <w:rPr>
          <w:bCs/>
          <w:color w:val="000000"/>
          <w:szCs w:val="24"/>
        </w:rPr>
        <w:t>dias do mês de</w:t>
      </w:r>
      <w:r w:rsidR="00441686" w:rsidRPr="009C6391">
        <w:rPr>
          <w:bCs/>
          <w:color w:val="000000"/>
          <w:szCs w:val="24"/>
        </w:rPr>
        <w:t xml:space="preserve"> </w:t>
      </w:r>
      <w:r w:rsidR="00DD3D9A" w:rsidRPr="009C6391">
        <w:rPr>
          <w:bCs/>
          <w:color w:val="000000"/>
          <w:szCs w:val="24"/>
        </w:rPr>
        <w:t>dezembro</w:t>
      </w:r>
      <w:r w:rsidR="003C4A1D" w:rsidRPr="009C6391">
        <w:rPr>
          <w:bCs/>
          <w:color w:val="000000"/>
          <w:szCs w:val="24"/>
        </w:rPr>
        <w:t xml:space="preserve"> </w:t>
      </w:r>
      <w:r w:rsidRPr="009C6391">
        <w:rPr>
          <w:bCs/>
          <w:color w:val="000000"/>
          <w:szCs w:val="24"/>
        </w:rPr>
        <w:t xml:space="preserve">de dois mil e dezenove, às dezoito horas, reuniu-se </w:t>
      </w:r>
      <w:r w:rsidRPr="009C6391">
        <w:rPr>
          <w:b/>
          <w:bCs/>
          <w:color w:val="000000"/>
          <w:szCs w:val="24"/>
        </w:rPr>
        <w:t>o Plenário do</w:t>
      </w:r>
      <w:r w:rsidRPr="009C6391">
        <w:rPr>
          <w:bCs/>
          <w:color w:val="000000"/>
          <w:szCs w:val="24"/>
        </w:rPr>
        <w:t xml:space="preserve"> </w:t>
      </w:r>
      <w:r w:rsidRPr="009C6391">
        <w:rPr>
          <w:b/>
          <w:bCs/>
          <w:color w:val="000000"/>
          <w:szCs w:val="24"/>
        </w:rPr>
        <w:t>Conselho de Arquitetura e Urbanismo do Distrito Federal - CAU/DF</w:t>
      </w:r>
      <w:r w:rsidR="003C4A1D" w:rsidRPr="009C6391">
        <w:rPr>
          <w:bCs/>
          <w:color w:val="000000"/>
          <w:szCs w:val="24"/>
        </w:rPr>
        <w:t>,</w:t>
      </w:r>
      <w:r w:rsidR="00961CDF" w:rsidRPr="009C6391">
        <w:rPr>
          <w:bCs/>
          <w:color w:val="000000"/>
          <w:szCs w:val="24"/>
        </w:rPr>
        <w:t xml:space="preserve"> </w:t>
      </w:r>
      <w:r w:rsidR="009C6391" w:rsidRPr="009C6391">
        <w:rPr>
          <w:color w:val="000000"/>
          <w:szCs w:val="24"/>
        </w:rPr>
        <w:t xml:space="preserve">na sede nacional do </w:t>
      </w:r>
      <w:r w:rsidR="009C6391" w:rsidRPr="009C6391">
        <w:rPr>
          <w:szCs w:val="24"/>
          <w:shd w:val="clear" w:color="auto" w:fill="FFFFFF"/>
        </w:rPr>
        <w:t>Serviço Brasileiro de Apoio às Micro e Pequenas Empresas (</w:t>
      </w:r>
      <w:r w:rsidR="00DB5B05" w:rsidRPr="009C6391">
        <w:rPr>
          <w:bCs/>
          <w:szCs w:val="24"/>
        </w:rPr>
        <w:t>SEBRAE Nacional</w:t>
      </w:r>
      <w:r w:rsidR="009C6391" w:rsidRPr="009C6391">
        <w:rPr>
          <w:bCs/>
          <w:szCs w:val="24"/>
        </w:rPr>
        <w:t>)</w:t>
      </w:r>
      <w:r w:rsidR="00DB5B05" w:rsidRPr="009C6391">
        <w:rPr>
          <w:bCs/>
          <w:szCs w:val="24"/>
        </w:rPr>
        <w:t xml:space="preserve">, </w:t>
      </w:r>
      <w:r w:rsidR="003C4A1D" w:rsidRPr="009C6391">
        <w:rPr>
          <w:bCs/>
          <w:color w:val="000000"/>
          <w:szCs w:val="24"/>
        </w:rPr>
        <w:t>em Brasília</w:t>
      </w:r>
      <w:r w:rsidRPr="009C6391">
        <w:rPr>
          <w:bCs/>
          <w:color w:val="000000"/>
          <w:szCs w:val="24"/>
        </w:rPr>
        <w:t xml:space="preserve">, sob a </w:t>
      </w:r>
      <w:r w:rsidRPr="009C6391">
        <w:rPr>
          <w:b/>
          <w:bCs/>
          <w:color w:val="000000"/>
          <w:szCs w:val="24"/>
        </w:rPr>
        <w:t>presidência</w:t>
      </w:r>
      <w:r w:rsidR="00C242E9" w:rsidRPr="009C6391">
        <w:rPr>
          <w:b/>
          <w:bCs/>
          <w:color w:val="000000"/>
          <w:szCs w:val="24"/>
        </w:rPr>
        <w:t xml:space="preserve"> </w:t>
      </w:r>
      <w:r w:rsidRPr="009C6391">
        <w:rPr>
          <w:bCs/>
          <w:color w:val="000000"/>
          <w:szCs w:val="24"/>
        </w:rPr>
        <w:t xml:space="preserve">de </w:t>
      </w:r>
      <w:r w:rsidR="00BD27E9" w:rsidRPr="009C6391">
        <w:rPr>
          <w:bCs/>
          <w:color w:val="000000"/>
          <w:szCs w:val="24"/>
        </w:rPr>
        <w:t>Daniel Mangabeira da Vinha</w:t>
      </w:r>
      <w:r w:rsidRPr="009C6391">
        <w:rPr>
          <w:bCs/>
          <w:color w:val="000000"/>
          <w:szCs w:val="24"/>
        </w:rPr>
        <w:t xml:space="preserve">, com </w:t>
      </w:r>
      <w:r w:rsidRPr="009C6391">
        <w:rPr>
          <w:b/>
          <w:bCs/>
          <w:color w:val="000000"/>
          <w:szCs w:val="24"/>
        </w:rPr>
        <w:t>os conselheiros titulares</w:t>
      </w:r>
      <w:r w:rsidR="00961CDF" w:rsidRPr="009C6391">
        <w:rPr>
          <w:bCs/>
          <w:color w:val="000000"/>
          <w:szCs w:val="24"/>
        </w:rPr>
        <w:t>:</w:t>
      </w:r>
      <w:r w:rsidR="00102DE9" w:rsidRPr="009C6391">
        <w:rPr>
          <w:bCs/>
          <w:color w:val="000000"/>
          <w:szCs w:val="24"/>
        </w:rPr>
        <w:t xml:space="preserve"> </w:t>
      </w:r>
      <w:r w:rsidR="003578D6" w:rsidRPr="009C6391">
        <w:rPr>
          <w:bCs/>
          <w:color w:val="000000"/>
          <w:szCs w:val="24"/>
        </w:rPr>
        <w:t xml:space="preserve">André Bello, </w:t>
      </w:r>
      <w:r w:rsidR="0005294D" w:rsidRPr="009C6391">
        <w:rPr>
          <w:bCs/>
          <w:color w:val="000000"/>
          <w:szCs w:val="24"/>
        </w:rPr>
        <w:t>Antônio Menezes Júnior</w:t>
      </w:r>
      <w:r w:rsidR="00BD27E9" w:rsidRPr="009C6391">
        <w:rPr>
          <w:bCs/>
          <w:color w:val="000000"/>
          <w:szCs w:val="24"/>
        </w:rPr>
        <w:t xml:space="preserve">, </w:t>
      </w:r>
      <w:r w:rsidR="009536EF" w:rsidRPr="009C6391">
        <w:rPr>
          <w:bCs/>
          <w:color w:val="000000"/>
          <w:szCs w:val="24"/>
        </w:rPr>
        <w:t xml:space="preserve">Gabriela de Souza Tenorio, </w:t>
      </w:r>
      <w:r w:rsidRPr="009C6391">
        <w:rPr>
          <w:bCs/>
          <w:color w:val="000000"/>
          <w:szCs w:val="24"/>
        </w:rPr>
        <w:t>Giselle Moll Mascarenhas, Jo</w:t>
      </w:r>
      <w:r w:rsidR="00462A55" w:rsidRPr="009C6391">
        <w:rPr>
          <w:bCs/>
          <w:color w:val="000000"/>
          <w:szCs w:val="24"/>
        </w:rPr>
        <w:t>ã</w:t>
      </w:r>
      <w:r w:rsidR="000D78B7" w:rsidRPr="009C6391">
        <w:rPr>
          <w:bCs/>
          <w:color w:val="000000"/>
          <w:szCs w:val="24"/>
        </w:rPr>
        <w:t>o Gilberto de Carvalho Accioly</w:t>
      </w:r>
      <w:r w:rsidR="003C4A1D" w:rsidRPr="009C6391">
        <w:rPr>
          <w:bCs/>
          <w:color w:val="000000"/>
          <w:szCs w:val="24"/>
        </w:rPr>
        <w:t xml:space="preserve">, </w:t>
      </w:r>
      <w:r w:rsidR="00906A41" w:rsidRPr="009C6391">
        <w:rPr>
          <w:bCs/>
          <w:color w:val="000000"/>
          <w:szCs w:val="24"/>
        </w:rPr>
        <w:t xml:space="preserve">Mônica Andréa Blanco e </w:t>
      </w:r>
      <w:r w:rsidR="008E32B4" w:rsidRPr="009C6391">
        <w:rPr>
          <w:bCs/>
          <w:color w:val="000000"/>
          <w:szCs w:val="24"/>
        </w:rPr>
        <w:t>Pedro de Almeida Grilo</w:t>
      </w:r>
      <w:r w:rsidR="00462A55" w:rsidRPr="009C6391">
        <w:rPr>
          <w:bCs/>
          <w:color w:val="000000"/>
          <w:szCs w:val="24"/>
        </w:rPr>
        <w:t>,</w:t>
      </w:r>
      <w:r w:rsidRPr="009C6391">
        <w:rPr>
          <w:bCs/>
          <w:color w:val="000000"/>
          <w:szCs w:val="24"/>
        </w:rPr>
        <w:t xml:space="preserve"> </w:t>
      </w:r>
      <w:r w:rsidR="001D62ED" w:rsidRPr="009C6391">
        <w:rPr>
          <w:b/>
          <w:bCs/>
          <w:color w:val="000000"/>
          <w:szCs w:val="24"/>
        </w:rPr>
        <w:t>o</w:t>
      </w:r>
      <w:r w:rsidR="003578D6" w:rsidRPr="009C6391">
        <w:rPr>
          <w:b/>
          <w:bCs/>
          <w:color w:val="000000"/>
          <w:szCs w:val="24"/>
        </w:rPr>
        <w:t>s</w:t>
      </w:r>
      <w:r w:rsidR="001D62ED" w:rsidRPr="009C6391">
        <w:rPr>
          <w:b/>
          <w:bCs/>
          <w:color w:val="000000"/>
          <w:szCs w:val="24"/>
        </w:rPr>
        <w:t xml:space="preserve"> conselheiro</w:t>
      </w:r>
      <w:r w:rsidR="003578D6" w:rsidRPr="009C6391">
        <w:rPr>
          <w:b/>
          <w:bCs/>
          <w:color w:val="000000"/>
          <w:szCs w:val="24"/>
        </w:rPr>
        <w:t>s</w:t>
      </w:r>
      <w:r w:rsidR="001D62ED" w:rsidRPr="009C6391">
        <w:rPr>
          <w:b/>
          <w:bCs/>
          <w:color w:val="000000"/>
          <w:szCs w:val="24"/>
        </w:rPr>
        <w:t xml:space="preserve"> suplente</w:t>
      </w:r>
      <w:r w:rsidR="003578D6" w:rsidRPr="009C6391">
        <w:rPr>
          <w:b/>
          <w:bCs/>
          <w:color w:val="000000"/>
          <w:szCs w:val="24"/>
        </w:rPr>
        <w:t>s</w:t>
      </w:r>
      <w:r w:rsidRPr="009C6391">
        <w:rPr>
          <w:b/>
          <w:bCs/>
          <w:color w:val="000000"/>
          <w:szCs w:val="24"/>
        </w:rPr>
        <w:t>:</w:t>
      </w:r>
      <w:r w:rsidRPr="009C6391">
        <w:rPr>
          <w:bCs/>
          <w:color w:val="000000"/>
          <w:szCs w:val="24"/>
        </w:rPr>
        <w:t xml:space="preserve"> </w:t>
      </w:r>
      <w:r w:rsidR="009536EF" w:rsidRPr="009C6391">
        <w:rPr>
          <w:bCs/>
          <w:color w:val="000000"/>
          <w:szCs w:val="24"/>
        </w:rPr>
        <w:t xml:space="preserve">André Velloso Ramos, </w:t>
      </w:r>
      <w:r w:rsidR="003578D6" w:rsidRPr="009C6391">
        <w:rPr>
          <w:bCs/>
          <w:color w:val="000000"/>
          <w:szCs w:val="24"/>
        </w:rPr>
        <w:t xml:space="preserve">Clécio Nonato Rezende, </w:t>
      </w:r>
      <w:r w:rsidRPr="009C6391">
        <w:rPr>
          <w:bCs/>
          <w:color w:val="000000"/>
          <w:szCs w:val="24"/>
        </w:rPr>
        <w:t>João Eduardo Martins Dantas</w:t>
      </w:r>
      <w:r w:rsidR="009536EF" w:rsidRPr="009C6391">
        <w:rPr>
          <w:bCs/>
          <w:color w:val="000000"/>
          <w:szCs w:val="24"/>
        </w:rPr>
        <w:t xml:space="preserve">, </w:t>
      </w:r>
      <w:r w:rsidR="00906A41" w:rsidRPr="009C6391">
        <w:rPr>
          <w:bCs/>
          <w:color w:val="000000"/>
          <w:szCs w:val="24"/>
        </w:rPr>
        <w:t xml:space="preserve">Letícia Miguel Teixeira (em titularidade), </w:t>
      </w:r>
      <w:r w:rsidR="009536EF" w:rsidRPr="009C6391">
        <w:rPr>
          <w:bCs/>
          <w:color w:val="000000"/>
          <w:szCs w:val="24"/>
        </w:rPr>
        <w:t>Valéria Arruda de Castro</w:t>
      </w:r>
      <w:r w:rsidR="00906A41" w:rsidRPr="009C6391">
        <w:rPr>
          <w:bCs/>
          <w:color w:val="000000"/>
          <w:szCs w:val="24"/>
        </w:rPr>
        <w:t xml:space="preserve"> e Yone Roberta de Souza</w:t>
      </w:r>
      <w:r w:rsidR="009536EF" w:rsidRPr="009C6391">
        <w:rPr>
          <w:bCs/>
          <w:color w:val="000000"/>
          <w:szCs w:val="24"/>
        </w:rPr>
        <w:t xml:space="preserve">, </w:t>
      </w:r>
      <w:r w:rsidR="002E7BF1" w:rsidRPr="009C6391">
        <w:rPr>
          <w:b/>
          <w:bCs/>
          <w:color w:val="000000"/>
          <w:szCs w:val="24"/>
        </w:rPr>
        <w:t>o conselheiro</w:t>
      </w:r>
      <w:r w:rsidR="005A7713" w:rsidRPr="009C6391">
        <w:rPr>
          <w:b/>
          <w:bCs/>
          <w:color w:val="000000"/>
          <w:szCs w:val="24"/>
        </w:rPr>
        <w:t xml:space="preserve"> federa</w:t>
      </w:r>
      <w:r w:rsidR="001D62ED" w:rsidRPr="009C6391">
        <w:rPr>
          <w:b/>
          <w:bCs/>
          <w:color w:val="000000"/>
          <w:szCs w:val="24"/>
        </w:rPr>
        <w:t>l</w:t>
      </w:r>
      <w:r w:rsidR="002E7BF1" w:rsidRPr="009C6391">
        <w:rPr>
          <w:b/>
          <w:bCs/>
          <w:color w:val="000000"/>
          <w:szCs w:val="24"/>
        </w:rPr>
        <w:t xml:space="preserve">: </w:t>
      </w:r>
      <w:r w:rsidR="00906A41" w:rsidRPr="009C6391">
        <w:rPr>
          <w:bCs/>
          <w:color w:val="000000"/>
          <w:szCs w:val="24"/>
        </w:rPr>
        <w:t>Luís Fernando Zeferino</w:t>
      </w:r>
      <w:r w:rsidR="005A7713" w:rsidRPr="009C6391">
        <w:rPr>
          <w:bCs/>
          <w:color w:val="000000"/>
          <w:szCs w:val="24"/>
        </w:rPr>
        <w:t>,</w:t>
      </w:r>
      <w:r w:rsidR="00102DE9" w:rsidRPr="009C6391">
        <w:rPr>
          <w:bCs/>
          <w:color w:val="000000"/>
          <w:szCs w:val="24"/>
        </w:rPr>
        <w:t xml:space="preserve"> </w:t>
      </w:r>
      <w:r w:rsidRPr="009C6391">
        <w:rPr>
          <w:b/>
          <w:bCs/>
          <w:color w:val="000000"/>
          <w:szCs w:val="24"/>
        </w:rPr>
        <w:t>o gerente geral</w:t>
      </w:r>
      <w:r w:rsidRPr="009C6391">
        <w:rPr>
          <w:bCs/>
          <w:color w:val="000000"/>
          <w:szCs w:val="24"/>
        </w:rPr>
        <w:t xml:space="preserve"> Flávio Soares Oliveira, </w:t>
      </w:r>
      <w:r w:rsidRPr="009C6391">
        <w:rPr>
          <w:b/>
          <w:bCs/>
          <w:color w:val="000000"/>
          <w:szCs w:val="24"/>
        </w:rPr>
        <w:t xml:space="preserve">o </w:t>
      </w:r>
      <w:r w:rsidR="0096538D" w:rsidRPr="009C6391">
        <w:rPr>
          <w:b/>
          <w:bCs/>
          <w:color w:val="000000"/>
          <w:szCs w:val="24"/>
        </w:rPr>
        <w:t>gerente</w:t>
      </w:r>
      <w:r w:rsidRPr="009C6391">
        <w:rPr>
          <w:b/>
          <w:bCs/>
          <w:color w:val="000000"/>
          <w:szCs w:val="24"/>
        </w:rPr>
        <w:t xml:space="preserve"> de TI</w:t>
      </w:r>
      <w:r w:rsidRPr="009C6391">
        <w:rPr>
          <w:bCs/>
          <w:color w:val="000000"/>
          <w:szCs w:val="24"/>
        </w:rPr>
        <w:t xml:space="preserve"> Alessandro</w:t>
      </w:r>
      <w:r w:rsidRPr="00541A81">
        <w:rPr>
          <w:bCs/>
          <w:color w:val="000000"/>
          <w:szCs w:val="24"/>
        </w:rPr>
        <w:t xml:space="preserve"> da Silva Viana, </w:t>
      </w:r>
      <w:r w:rsidRPr="00541A81">
        <w:rPr>
          <w:b/>
          <w:bCs/>
          <w:color w:val="000000"/>
          <w:szCs w:val="24"/>
        </w:rPr>
        <w:t>o assessor da presidência</w:t>
      </w:r>
      <w:r w:rsidRPr="00541A81">
        <w:rPr>
          <w:bCs/>
          <w:color w:val="000000"/>
          <w:szCs w:val="24"/>
        </w:rPr>
        <w:t xml:space="preserve"> Alexandre Caputo Barreto,</w:t>
      </w:r>
      <w:r w:rsidR="00777279" w:rsidRPr="00541A81">
        <w:rPr>
          <w:bCs/>
          <w:color w:val="000000"/>
          <w:szCs w:val="24"/>
        </w:rPr>
        <w:t xml:space="preserve"> </w:t>
      </w:r>
      <w:r w:rsidRPr="00541A81">
        <w:rPr>
          <w:b/>
          <w:bCs/>
          <w:color w:val="000000"/>
          <w:szCs w:val="24"/>
        </w:rPr>
        <w:t>a assessora de comunicação</w:t>
      </w:r>
      <w:r w:rsidR="006C1827" w:rsidRPr="00541A81">
        <w:rPr>
          <w:b/>
          <w:bCs/>
          <w:color w:val="000000"/>
          <w:szCs w:val="24"/>
        </w:rPr>
        <w:t xml:space="preserve"> e imprensa</w:t>
      </w:r>
      <w:r w:rsidR="000D78B7" w:rsidRPr="00541A81">
        <w:rPr>
          <w:bCs/>
          <w:color w:val="000000"/>
          <w:szCs w:val="24"/>
        </w:rPr>
        <w:t xml:space="preserve"> Andréa Silva Mota Lopes</w:t>
      </w:r>
      <w:r w:rsidR="00624F83" w:rsidRPr="00541A81">
        <w:rPr>
          <w:bCs/>
          <w:color w:val="000000"/>
          <w:szCs w:val="24"/>
        </w:rPr>
        <w:t xml:space="preserve">, </w:t>
      </w:r>
      <w:r w:rsidR="00E50CAC" w:rsidRPr="00541A81">
        <w:rPr>
          <w:b/>
          <w:bCs/>
          <w:color w:val="000000"/>
          <w:szCs w:val="24"/>
        </w:rPr>
        <w:t xml:space="preserve">o gerente de fiscalização </w:t>
      </w:r>
      <w:r w:rsidR="00E50CAC" w:rsidRPr="00541A81">
        <w:rPr>
          <w:bCs/>
          <w:color w:val="000000"/>
          <w:szCs w:val="24"/>
        </w:rPr>
        <w:t>Cristiano Ramalho,</w:t>
      </w:r>
      <w:r w:rsidR="00E50CAC" w:rsidRPr="00541A81">
        <w:rPr>
          <w:b/>
          <w:bCs/>
          <w:color w:val="000000"/>
          <w:szCs w:val="24"/>
        </w:rPr>
        <w:t xml:space="preserve"> </w:t>
      </w:r>
      <w:r w:rsidR="00436E85" w:rsidRPr="00541A81">
        <w:rPr>
          <w:b/>
          <w:bCs/>
          <w:szCs w:val="24"/>
        </w:rPr>
        <w:t>a advogada</w:t>
      </w:r>
      <w:r w:rsidR="00E774DB">
        <w:rPr>
          <w:bCs/>
          <w:szCs w:val="24"/>
        </w:rPr>
        <w:t xml:space="preserve"> Fernanda Gurgel Nogueira</w:t>
      </w:r>
      <w:r w:rsidR="001D62ED" w:rsidRPr="00541A81">
        <w:rPr>
          <w:bCs/>
          <w:color w:val="000000"/>
          <w:szCs w:val="24"/>
        </w:rPr>
        <w:t xml:space="preserve"> </w:t>
      </w:r>
      <w:r w:rsidR="00A06156" w:rsidRPr="00541A81">
        <w:rPr>
          <w:bCs/>
          <w:color w:val="000000"/>
          <w:szCs w:val="24"/>
        </w:rPr>
        <w:t xml:space="preserve">e </w:t>
      </w:r>
      <w:r w:rsidR="00A06156" w:rsidRPr="00541A81">
        <w:rPr>
          <w:b/>
          <w:bCs/>
          <w:szCs w:val="24"/>
        </w:rPr>
        <w:t>a</w:t>
      </w:r>
      <w:r w:rsidR="00A06156" w:rsidRPr="00541A81">
        <w:rPr>
          <w:bCs/>
          <w:szCs w:val="24"/>
        </w:rPr>
        <w:t xml:space="preserve"> </w:t>
      </w:r>
      <w:r w:rsidR="00A06156" w:rsidRPr="00541A81">
        <w:rPr>
          <w:b/>
          <w:bCs/>
          <w:szCs w:val="24"/>
        </w:rPr>
        <w:t>advogada</w:t>
      </w:r>
      <w:r w:rsidR="00A06156" w:rsidRPr="00541A81">
        <w:rPr>
          <w:bCs/>
          <w:szCs w:val="24"/>
        </w:rPr>
        <w:t xml:space="preserve"> Karla Dias Faulstich Alves.</w:t>
      </w:r>
      <w:r w:rsidR="009E1C80" w:rsidRPr="00541A81">
        <w:rPr>
          <w:bCs/>
          <w:color w:val="000000"/>
          <w:szCs w:val="24"/>
        </w:rPr>
        <w:t xml:space="preserve"> </w:t>
      </w:r>
      <w:r w:rsidRPr="00541A81">
        <w:rPr>
          <w:b/>
          <w:bCs/>
          <w:color w:val="000000"/>
          <w:szCs w:val="24"/>
        </w:rPr>
        <w:t>Justificaram sua ausência os conselheiros</w:t>
      </w:r>
      <w:r w:rsidRPr="00541A81">
        <w:rPr>
          <w:bCs/>
          <w:color w:val="000000"/>
          <w:szCs w:val="24"/>
        </w:rPr>
        <w:t>:</w:t>
      </w:r>
      <w:r w:rsidR="00C83F94" w:rsidRPr="00541A81">
        <w:rPr>
          <w:bCs/>
          <w:color w:val="000000"/>
          <w:szCs w:val="24"/>
        </w:rPr>
        <w:t xml:space="preserve"> </w:t>
      </w:r>
      <w:r w:rsidR="004A454C" w:rsidRPr="00541A81">
        <w:rPr>
          <w:bCs/>
          <w:color w:val="000000"/>
          <w:szCs w:val="24"/>
        </w:rPr>
        <w:t>Daniel Mar</w:t>
      </w:r>
      <w:r w:rsidR="00906A41">
        <w:rPr>
          <w:bCs/>
          <w:color w:val="000000"/>
          <w:szCs w:val="24"/>
        </w:rPr>
        <w:t>cos Szwec dos Santos Fernandes</w:t>
      </w:r>
      <w:r w:rsidR="00E62A31" w:rsidRPr="00541A81">
        <w:rPr>
          <w:bCs/>
          <w:color w:val="000000"/>
          <w:szCs w:val="24"/>
        </w:rPr>
        <w:t xml:space="preserve">, </w:t>
      </w:r>
      <w:r w:rsidR="00A87153" w:rsidRPr="00541A81">
        <w:rPr>
          <w:bCs/>
          <w:color w:val="000000"/>
          <w:szCs w:val="24"/>
        </w:rPr>
        <w:t xml:space="preserve">Luciana Jobim Navarro, </w:t>
      </w:r>
      <w:r w:rsidR="00906A41">
        <w:rPr>
          <w:bCs/>
          <w:color w:val="000000"/>
          <w:szCs w:val="24"/>
        </w:rPr>
        <w:t>Raul Wanderley Gradim e Rogério Markiewicz.</w:t>
      </w:r>
      <w:r w:rsidR="00A87153" w:rsidRPr="00541A81">
        <w:rPr>
          <w:bCs/>
          <w:color w:val="000000"/>
          <w:szCs w:val="24"/>
        </w:rPr>
        <w:t xml:space="preserve"> </w:t>
      </w:r>
      <w:r w:rsidRPr="00541A81">
        <w:rPr>
          <w:b/>
          <w:bCs/>
          <w:color w:val="000000"/>
          <w:szCs w:val="24"/>
          <w:u w:val="single"/>
        </w:rPr>
        <w:t>1. Abertura:</w:t>
      </w:r>
      <w:r w:rsidRPr="00541A81">
        <w:rPr>
          <w:bCs/>
          <w:color w:val="000000"/>
          <w:szCs w:val="24"/>
        </w:rPr>
        <w:t xml:space="preserve"> </w:t>
      </w:r>
      <w:r w:rsidR="001A6AF2" w:rsidRPr="00541A81">
        <w:rPr>
          <w:bCs/>
          <w:color w:val="000000"/>
          <w:szCs w:val="24"/>
        </w:rPr>
        <w:t>O</w:t>
      </w:r>
      <w:r w:rsidRPr="00541A81">
        <w:rPr>
          <w:bCs/>
          <w:color w:val="000000"/>
          <w:szCs w:val="24"/>
        </w:rPr>
        <w:t xml:space="preserve"> presidente</w:t>
      </w:r>
      <w:r w:rsidR="00F34611" w:rsidRPr="00541A81">
        <w:rPr>
          <w:bCs/>
          <w:color w:val="000000"/>
          <w:szCs w:val="24"/>
        </w:rPr>
        <w:t xml:space="preserve"> </w:t>
      </w:r>
      <w:r w:rsidR="001A6AF2" w:rsidRPr="00541A81">
        <w:rPr>
          <w:b/>
          <w:bCs/>
          <w:color w:val="000000"/>
          <w:szCs w:val="24"/>
        </w:rPr>
        <w:t>DANIEL MANGABEIRA DA VINHA</w:t>
      </w:r>
      <w:r w:rsidRPr="00541A81">
        <w:rPr>
          <w:bCs/>
          <w:color w:val="000000"/>
          <w:szCs w:val="24"/>
        </w:rPr>
        <w:t xml:space="preserve">, após a verificação do quórum, iniciou a </w:t>
      </w:r>
      <w:r w:rsidR="00A338FD" w:rsidRPr="00541A81">
        <w:rPr>
          <w:bCs/>
          <w:color w:val="000000"/>
          <w:szCs w:val="24"/>
        </w:rPr>
        <w:t>9</w:t>
      </w:r>
      <w:r w:rsidR="00906A41">
        <w:rPr>
          <w:bCs/>
          <w:color w:val="000000"/>
          <w:szCs w:val="24"/>
        </w:rPr>
        <w:t>7</w:t>
      </w:r>
      <w:r w:rsidRPr="00541A81">
        <w:rPr>
          <w:bCs/>
          <w:color w:val="000000"/>
          <w:szCs w:val="24"/>
        </w:rPr>
        <w:t>ª Reunião Plenária Ordinária do CAU/DF.</w:t>
      </w:r>
      <w:r w:rsidR="00151F6A">
        <w:rPr>
          <w:bCs/>
          <w:color w:val="000000"/>
          <w:szCs w:val="24"/>
        </w:rPr>
        <w:t xml:space="preserve"> </w:t>
      </w:r>
      <w:r w:rsidRPr="00541A81">
        <w:rPr>
          <w:b/>
          <w:bCs/>
          <w:color w:val="000000"/>
          <w:szCs w:val="24"/>
          <w:u w:val="single"/>
        </w:rPr>
        <w:t>2. Leitura e discussão da Pauta:</w:t>
      </w:r>
      <w:r w:rsidRPr="00541A81">
        <w:rPr>
          <w:bCs/>
          <w:color w:val="000000"/>
          <w:szCs w:val="24"/>
        </w:rPr>
        <w:t xml:space="preserve"> </w:t>
      </w:r>
      <w:r w:rsidR="00581BD0" w:rsidRPr="00541A81">
        <w:rPr>
          <w:bCs/>
          <w:color w:val="000000"/>
          <w:szCs w:val="24"/>
        </w:rPr>
        <w:t>O</w:t>
      </w:r>
      <w:r w:rsidRPr="00541A81">
        <w:rPr>
          <w:bCs/>
          <w:color w:val="000000"/>
          <w:szCs w:val="24"/>
        </w:rPr>
        <w:t xml:space="preserve"> presidente </w:t>
      </w:r>
      <w:r w:rsidR="00581BD0" w:rsidRPr="00541A81">
        <w:rPr>
          <w:b/>
          <w:bCs/>
          <w:color w:val="000000"/>
          <w:szCs w:val="24"/>
        </w:rPr>
        <w:t>DANIEL MANGABEIRA DA VINHA</w:t>
      </w:r>
      <w:r w:rsidRPr="00541A81">
        <w:rPr>
          <w:bCs/>
          <w:color w:val="000000"/>
          <w:szCs w:val="24"/>
        </w:rPr>
        <w:t xml:space="preserve"> leu a pauta e perguntou se alguém teria alguma observação, dúvida ou mesmo necessidade de esclar</w:t>
      </w:r>
      <w:r w:rsidR="00815611" w:rsidRPr="00541A81">
        <w:rPr>
          <w:bCs/>
          <w:color w:val="000000"/>
          <w:szCs w:val="24"/>
        </w:rPr>
        <w:t>ecimento.</w:t>
      </w:r>
      <w:r w:rsidR="00B450C7" w:rsidRPr="00541A81">
        <w:rPr>
          <w:bCs/>
          <w:color w:val="000000"/>
          <w:szCs w:val="24"/>
        </w:rPr>
        <w:t xml:space="preserve"> </w:t>
      </w:r>
      <w:r w:rsidR="00815611" w:rsidRPr="00541A81">
        <w:rPr>
          <w:bCs/>
          <w:color w:val="000000"/>
          <w:szCs w:val="24"/>
        </w:rPr>
        <w:t xml:space="preserve">A pauta foi aprovada </w:t>
      </w:r>
      <w:r w:rsidR="00303886" w:rsidRPr="00541A81">
        <w:rPr>
          <w:bCs/>
          <w:color w:val="000000"/>
          <w:szCs w:val="24"/>
        </w:rPr>
        <w:t>por unanimidade</w:t>
      </w:r>
      <w:r w:rsidR="00252E6B" w:rsidRPr="00541A81">
        <w:rPr>
          <w:bCs/>
          <w:color w:val="000000"/>
          <w:szCs w:val="24"/>
        </w:rPr>
        <w:t xml:space="preserve"> com as seguintes alterações:</w:t>
      </w:r>
      <w:r w:rsidR="00D26B18">
        <w:rPr>
          <w:bCs/>
          <w:color w:val="000000"/>
          <w:szCs w:val="24"/>
        </w:rPr>
        <w:t xml:space="preserve"> exclusão do item 9. “</w:t>
      </w:r>
      <w:r w:rsidR="00D26B18" w:rsidRPr="00D26B18">
        <w:t>Portaria Normativa nº 6 que estabelece novas normas para utilização dos veículos do CAU/DF”</w:t>
      </w:r>
      <w:r w:rsidR="00D26B18">
        <w:rPr>
          <w:bCs/>
          <w:color w:val="000000"/>
          <w:szCs w:val="24"/>
        </w:rPr>
        <w:t>.</w:t>
      </w:r>
      <w:r w:rsidR="001742B0" w:rsidRPr="00541A81">
        <w:rPr>
          <w:bCs/>
          <w:color w:val="000000"/>
          <w:szCs w:val="24"/>
        </w:rPr>
        <w:t xml:space="preserve"> </w:t>
      </w:r>
      <w:r w:rsidR="007308FB" w:rsidRPr="00541A81">
        <w:rPr>
          <w:b/>
          <w:bCs/>
          <w:color w:val="000000"/>
          <w:szCs w:val="24"/>
          <w:u w:val="single"/>
        </w:rPr>
        <w:t>3. Entrega de carteiras profissionais:</w:t>
      </w:r>
      <w:r w:rsidR="007308FB" w:rsidRPr="00541A81">
        <w:rPr>
          <w:bCs/>
          <w:color w:val="000000"/>
          <w:szCs w:val="24"/>
        </w:rPr>
        <w:t xml:space="preserve"> O presidente deu as boas-vindas aos novos arquitetos e convidou a conselheira </w:t>
      </w:r>
      <w:r w:rsidR="00BA565E" w:rsidRPr="00541A81">
        <w:rPr>
          <w:bCs/>
          <w:color w:val="000000"/>
          <w:szCs w:val="24"/>
        </w:rPr>
        <w:t>G</w:t>
      </w:r>
      <w:r w:rsidR="00B12983">
        <w:rPr>
          <w:bCs/>
          <w:color w:val="000000"/>
          <w:szCs w:val="24"/>
        </w:rPr>
        <w:t>abriela de Souza Tenorio</w:t>
      </w:r>
      <w:r w:rsidR="007308FB" w:rsidRPr="00541A81">
        <w:rPr>
          <w:bCs/>
          <w:color w:val="000000"/>
          <w:szCs w:val="24"/>
        </w:rPr>
        <w:t xml:space="preserve">, </w:t>
      </w:r>
      <w:r w:rsidR="00BA565E" w:rsidRPr="00541A81">
        <w:rPr>
          <w:bCs/>
          <w:color w:val="000000"/>
          <w:szCs w:val="24"/>
        </w:rPr>
        <w:t>membro</w:t>
      </w:r>
      <w:r w:rsidR="007308FB" w:rsidRPr="00541A81">
        <w:rPr>
          <w:bCs/>
          <w:color w:val="000000"/>
          <w:szCs w:val="24"/>
        </w:rPr>
        <w:t xml:space="preserve"> da Comissão de Ensino e Formação – CEF-CAU/DF, para efetuar a entrega das carteiras aos profissionais presentes</w:t>
      </w:r>
      <w:r w:rsidR="00D664C4" w:rsidRPr="00541A81">
        <w:rPr>
          <w:color w:val="000000"/>
          <w:szCs w:val="24"/>
        </w:rPr>
        <w:t>.</w:t>
      </w:r>
      <w:r w:rsidR="00F87985">
        <w:rPr>
          <w:color w:val="000000"/>
          <w:szCs w:val="24"/>
        </w:rPr>
        <w:t xml:space="preserve"> </w:t>
      </w:r>
      <w:r w:rsidR="00BC3176">
        <w:rPr>
          <w:b/>
          <w:bCs/>
          <w:color w:val="000000"/>
          <w:szCs w:val="24"/>
          <w:u w:val="single"/>
        </w:rPr>
        <w:t>4. Discussão e Aprovação da Ata da 96ª Sessão Plenária Ordinária:</w:t>
      </w:r>
      <w:r w:rsidR="00BC3176">
        <w:rPr>
          <w:bCs/>
          <w:color w:val="000000"/>
          <w:szCs w:val="24"/>
        </w:rPr>
        <w:t xml:space="preserve"> A Ata da 96ª Sessão Plenária Ordinária foi aprovada com </w:t>
      </w:r>
      <w:r w:rsidR="00BC3176">
        <w:rPr>
          <w:b/>
          <w:bCs/>
          <w:color w:val="000000"/>
          <w:szCs w:val="24"/>
        </w:rPr>
        <w:t>0</w:t>
      </w:r>
      <w:r w:rsidR="002F0409">
        <w:rPr>
          <w:b/>
          <w:bCs/>
          <w:color w:val="000000"/>
          <w:szCs w:val="24"/>
        </w:rPr>
        <w:t>4</w:t>
      </w:r>
      <w:r w:rsidR="00BC3176">
        <w:rPr>
          <w:b/>
          <w:bCs/>
          <w:color w:val="000000"/>
          <w:szCs w:val="24"/>
        </w:rPr>
        <w:t xml:space="preserve"> votos favoráveis dos conselheiros: </w:t>
      </w:r>
      <w:r w:rsidR="00BC3176">
        <w:rPr>
          <w:bCs/>
          <w:color w:val="000000"/>
          <w:szCs w:val="24"/>
        </w:rPr>
        <w:t>Antônio Menezes Júnior, Giselle Moll Mascarenhas, João Gilberto de Carval</w:t>
      </w:r>
      <w:r w:rsidR="002F0409">
        <w:rPr>
          <w:bCs/>
          <w:color w:val="000000"/>
          <w:szCs w:val="24"/>
        </w:rPr>
        <w:t xml:space="preserve">ho Accioly e Pedro de Almeida Grilo e </w:t>
      </w:r>
      <w:r w:rsidR="002F0409" w:rsidRPr="002F0409">
        <w:rPr>
          <w:b/>
          <w:bCs/>
          <w:color w:val="000000"/>
          <w:szCs w:val="24"/>
        </w:rPr>
        <w:t>03 abstenções dos conselheiros</w:t>
      </w:r>
      <w:r w:rsidR="002F0409">
        <w:rPr>
          <w:bCs/>
          <w:color w:val="000000"/>
          <w:szCs w:val="24"/>
        </w:rPr>
        <w:t xml:space="preserve">: Gabriela de Souza Tenorio, Letícia Miguel Teixeira e Mônica Andréa Blanco. </w:t>
      </w:r>
      <w:r w:rsidR="002F0409" w:rsidRPr="00EB6DA6">
        <w:rPr>
          <w:b/>
          <w:bCs/>
          <w:color w:val="000000"/>
          <w:szCs w:val="24"/>
          <w:u w:val="single"/>
        </w:rPr>
        <w:t xml:space="preserve">5. </w:t>
      </w:r>
      <w:r w:rsidR="00EB6DA6" w:rsidRPr="00EB6DA6">
        <w:rPr>
          <w:b/>
          <w:u w:val="single"/>
          <w:lang w:eastAsia="pt-BR"/>
        </w:rPr>
        <w:t>Composição da Comissão Eleitoral do CAU/DF:</w:t>
      </w:r>
      <w:r w:rsidR="00EB6DA6" w:rsidRPr="00715F71">
        <w:rPr>
          <w:b/>
          <w:lang w:eastAsia="pt-BR"/>
        </w:rPr>
        <w:t xml:space="preserve"> </w:t>
      </w:r>
      <w:r w:rsidR="00EB6DA6">
        <w:rPr>
          <w:lang w:eastAsia="pt-BR"/>
        </w:rPr>
        <w:t xml:space="preserve">O </w:t>
      </w:r>
      <w:r w:rsidR="00EB6DA6" w:rsidRPr="00D828FC">
        <w:rPr>
          <w:b/>
          <w:lang w:eastAsia="pt-BR"/>
        </w:rPr>
        <w:t>presidente DANIEL MANGABEIRA DA VINHA</w:t>
      </w:r>
      <w:r w:rsidR="00EB6DA6">
        <w:rPr>
          <w:lang w:eastAsia="pt-BR"/>
        </w:rPr>
        <w:t xml:space="preserve"> informou que </w:t>
      </w:r>
      <w:r w:rsidR="0043757F">
        <w:rPr>
          <w:lang w:eastAsia="pt-BR"/>
        </w:rPr>
        <w:t xml:space="preserve">o CAU/BR disponibilizou todas as informações sobre a Comissão Eleitoral </w:t>
      </w:r>
      <w:r w:rsidR="008507A4">
        <w:rPr>
          <w:lang w:eastAsia="pt-BR"/>
        </w:rPr>
        <w:t>dos CAU/</w:t>
      </w:r>
      <w:r w:rsidR="00C41861">
        <w:rPr>
          <w:lang w:eastAsia="pt-BR"/>
        </w:rPr>
        <w:t>UF</w:t>
      </w:r>
      <w:r w:rsidR="008507A4">
        <w:rPr>
          <w:lang w:eastAsia="pt-BR"/>
        </w:rPr>
        <w:t xml:space="preserve"> e deu ciência aos conselheiros das principais orientaç</w:t>
      </w:r>
      <w:r w:rsidR="00482EC7">
        <w:rPr>
          <w:lang w:eastAsia="pt-BR"/>
        </w:rPr>
        <w:t>ões</w:t>
      </w:r>
      <w:r w:rsidR="008507A4">
        <w:rPr>
          <w:lang w:eastAsia="pt-BR"/>
        </w:rPr>
        <w:t xml:space="preserve"> quanto à formação da comissão. Declarou que a composição da Comissão Eleitoral do CAU/DF</w:t>
      </w:r>
      <w:r w:rsidR="0043757F">
        <w:rPr>
          <w:lang w:eastAsia="pt-BR"/>
        </w:rPr>
        <w:t xml:space="preserve"> será definida na próxima </w:t>
      </w:r>
      <w:r w:rsidR="008507A4">
        <w:rPr>
          <w:lang w:eastAsia="pt-BR"/>
        </w:rPr>
        <w:t>S</w:t>
      </w:r>
      <w:r w:rsidR="0043757F">
        <w:rPr>
          <w:lang w:eastAsia="pt-BR"/>
        </w:rPr>
        <w:t xml:space="preserve">essão </w:t>
      </w:r>
      <w:r w:rsidR="008507A4">
        <w:rPr>
          <w:lang w:eastAsia="pt-BR"/>
        </w:rPr>
        <w:t>P</w:t>
      </w:r>
      <w:r w:rsidR="0043757F">
        <w:rPr>
          <w:lang w:eastAsia="pt-BR"/>
        </w:rPr>
        <w:t>len</w:t>
      </w:r>
      <w:r w:rsidR="008507A4">
        <w:rPr>
          <w:lang w:eastAsia="pt-BR"/>
        </w:rPr>
        <w:t>ária Ordinária, em janeiro.</w:t>
      </w:r>
      <w:r w:rsidR="00482EC7">
        <w:rPr>
          <w:lang w:eastAsia="pt-BR"/>
        </w:rPr>
        <w:t xml:space="preserve"> </w:t>
      </w:r>
      <w:r w:rsidR="00961843" w:rsidRPr="00961843">
        <w:rPr>
          <w:b/>
          <w:u w:val="single"/>
          <w:lang w:eastAsia="pt-BR"/>
        </w:rPr>
        <w:t>6. Local para realização das Plenárias em 2020:</w:t>
      </w:r>
      <w:r w:rsidR="00961843">
        <w:rPr>
          <w:lang w:eastAsia="pt-BR"/>
        </w:rPr>
        <w:t xml:space="preserve"> O presidente </w:t>
      </w:r>
      <w:r w:rsidR="00961843" w:rsidRPr="00083F0B">
        <w:rPr>
          <w:b/>
          <w:lang w:eastAsia="pt-BR"/>
        </w:rPr>
        <w:t>DANIEL MANGABEIRA DA VINHA</w:t>
      </w:r>
      <w:r w:rsidR="00B1601A">
        <w:rPr>
          <w:b/>
          <w:lang w:eastAsia="pt-BR"/>
        </w:rPr>
        <w:t xml:space="preserve"> </w:t>
      </w:r>
      <w:r w:rsidR="00B1601A" w:rsidRPr="00B1601A">
        <w:rPr>
          <w:szCs w:val="24"/>
          <w:lang w:eastAsia="pt-BR"/>
        </w:rPr>
        <w:t>fez um breve relato sobre o</w:t>
      </w:r>
      <w:r w:rsidR="00B1601A" w:rsidRPr="00B1601A">
        <w:rPr>
          <w:color w:val="050505"/>
          <w:szCs w:val="24"/>
          <w:shd w:val="clear" w:color="auto" w:fill="FFFFFF"/>
        </w:rPr>
        <w:t xml:space="preserve"> projeto </w:t>
      </w:r>
      <w:r w:rsidR="0092558C">
        <w:rPr>
          <w:color w:val="050505"/>
          <w:szCs w:val="24"/>
          <w:shd w:val="clear" w:color="auto" w:fill="FFFFFF"/>
        </w:rPr>
        <w:t>“</w:t>
      </w:r>
      <w:r w:rsidR="00B1601A" w:rsidRPr="0092558C">
        <w:rPr>
          <w:iCs/>
          <w:color w:val="050505"/>
          <w:szCs w:val="24"/>
          <w:shd w:val="clear" w:color="auto" w:fill="FFFFFF"/>
        </w:rPr>
        <w:t>Plenária Itinerante</w:t>
      </w:r>
      <w:r w:rsidR="0092558C">
        <w:rPr>
          <w:iCs/>
          <w:color w:val="050505"/>
          <w:szCs w:val="24"/>
          <w:shd w:val="clear" w:color="auto" w:fill="FFFFFF"/>
        </w:rPr>
        <w:t>”</w:t>
      </w:r>
      <w:r w:rsidR="00B1601A" w:rsidRPr="00B1601A">
        <w:rPr>
          <w:color w:val="050505"/>
          <w:szCs w:val="24"/>
          <w:shd w:val="clear" w:color="auto" w:fill="FFFFFF"/>
        </w:rPr>
        <w:t xml:space="preserve">, </w:t>
      </w:r>
      <w:r w:rsidR="00B1601A">
        <w:rPr>
          <w:color w:val="050505"/>
          <w:szCs w:val="24"/>
          <w:shd w:val="clear" w:color="auto" w:fill="FFFFFF"/>
        </w:rPr>
        <w:t>efetivado</w:t>
      </w:r>
      <w:r w:rsidR="00B1601A" w:rsidRPr="00B1601A">
        <w:rPr>
          <w:color w:val="050505"/>
          <w:szCs w:val="24"/>
          <w:shd w:val="clear" w:color="auto" w:fill="FFFFFF"/>
        </w:rPr>
        <w:t xml:space="preserve"> em maio de 2018, </w:t>
      </w:r>
      <w:r w:rsidR="00B1601A">
        <w:rPr>
          <w:color w:val="050505"/>
          <w:szCs w:val="24"/>
          <w:shd w:val="clear" w:color="auto" w:fill="FFFFFF"/>
        </w:rPr>
        <w:t xml:space="preserve">e </w:t>
      </w:r>
      <w:r w:rsidR="00B1601A" w:rsidRPr="00B1601A">
        <w:rPr>
          <w:color w:val="050505"/>
          <w:szCs w:val="24"/>
          <w:shd w:val="clear" w:color="auto" w:fill="FFFFFF"/>
        </w:rPr>
        <w:t xml:space="preserve">que deu início às transmissões ao vivo pela rede social </w:t>
      </w:r>
      <w:r w:rsidR="00B1601A" w:rsidRPr="00B1601A">
        <w:rPr>
          <w:i/>
          <w:color w:val="050505"/>
          <w:szCs w:val="24"/>
          <w:shd w:val="clear" w:color="auto" w:fill="FFFFFF"/>
        </w:rPr>
        <w:t>Instagram</w:t>
      </w:r>
      <w:r w:rsidR="00B1601A" w:rsidRPr="00B1601A">
        <w:rPr>
          <w:color w:val="050505"/>
          <w:szCs w:val="24"/>
          <w:shd w:val="clear" w:color="auto" w:fill="FFFFFF"/>
        </w:rPr>
        <w:t>.</w:t>
      </w:r>
      <w:r w:rsidR="00B1601A">
        <w:rPr>
          <w:rFonts w:ascii="Verdana" w:hAnsi="Verdana"/>
          <w:color w:val="050505"/>
          <w:sz w:val="18"/>
          <w:szCs w:val="18"/>
          <w:shd w:val="clear" w:color="auto" w:fill="FFFFFF"/>
        </w:rPr>
        <w:t xml:space="preserve"> </w:t>
      </w:r>
      <w:r w:rsidR="0092558C">
        <w:rPr>
          <w:lang w:eastAsia="pt-BR"/>
        </w:rPr>
        <w:t>P</w:t>
      </w:r>
      <w:r w:rsidR="00F87285">
        <w:rPr>
          <w:lang w:eastAsia="pt-BR"/>
        </w:rPr>
        <w:t>rop</w:t>
      </w:r>
      <w:r w:rsidR="00044F8F">
        <w:rPr>
          <w:lang w:eastAsia="pt-BR"/>
        </w:rPr>
        <w:t xml:space="preserve">ôs </w:t>
      </w:r>
      <w:r w:rsidR="00BC5932">
        <w:rPr>
          <w:lang w:eastAsia="pt-BR"/>
        </w:rPr>
        <w:t>que</w:t>
      </w:r>
      <w:r w:rsidR="00F87285">
        <w:rPr>
          <w:lang w:eastAsia="pt-BR"/>
        </w:rPr>
        <w:t xml:space="preserve"> as sessões plenárias do CAU/DF </w:t>
      </w:r>
      <w:r w:rsidR="00EE61A8">
        <w:rPr>
          <w:lang w:eastAsia="pt-BR"/>
        </w:rPr>
        <w:t>se</w:t>
      </w:r>
      <w:r w:rsidR="00044F8F">
        <w:rPr>
          <w:lang w:eastAsia="pt-BR"/>
        </w:rPr>
        <w:t>jam</w:t>
      </w:r>
      <w:r w:rsidR="00EE61A8">
        <w:rPr>
          <w:lang w:eastAsia="pt-BR"/>
        </w:rPr>
        <w:t xml:space="preserve"> realizadas no </w:t>
      </w:r>
      <w:r w:rsidR="00DB5B05">
        <w:rPr>
          <w:color w:val="000000"/>
          <w:szCs w:val="24"/>
        </w:rPr>
        <w:t>Clube de Engenharia de Brasília (CenB)</w:t>
      </w:r>
      <w:r w:rsidR="00DB5B05">
        <w:rPr>
          <w:bCs/>
          <w:color w:val="000000"/>
          <w:szCs w:val="24"/>
        </w:rPr>
        <w:t>,</w:t>
      </w:r>
      <w:r w:rsidR="00EE61A8">
        <w:rPr>
          <w:bCs/>
          <w:color w:val="000000"/>
          <w:szCs w:val="24"/>
        </w:rPr>
        <w:t xml:space="preserve"> </w:t>
      </w:r>
      <w:r w:rsidR="00586017">
        <w:rPr>
          <w:bCs/>
          <w:color w:val="000000"/>
          <w:szCs w:val="24"/>
        </w:rPr>
        <w:t>favorecendo</w:t>
      </w:r>
      <w:r w:rsidR="00A24031">
        <w:rPr>
          <w:bCs/>
          <w:color w:val="000000"/>
          <w:szCs w:val="24"/>
        </w:rPr>
        <w:t xml:space="preserve"> </w:t>
      </w:r>
      <w:r w:rsidR="00586017">
        <w:rPr>
          <w:bCs/>
          <w:color w:val="000000"/>
          <w:szCs w:val="24"/>
        </w:rPr>
        <w:t>o apoio logístico necessário para as reuniões</w:t>
      </w:r>
      <w:r w:rsidR="00A24031">
        <w:rPr>
          <w:bCs/>
          <w:color w:val="000000"/>
          <w:szCs w:val="24"/>
        </w:rPr>
        <w:t xml:space="preserve"> do Conselho de Arquitetura e Urbanismo do Distrito Federal</w:t>
      </w:r>
      <w:r w:rsidR="00EE61A8">
        <w:rPr>
          <w:bCs/>
          <w:color w:val="000000"/>
          <w:szCs w:val="24"/>
        </w:rPr>
        <w:t xml:space="preserve">. O conselheiro </w:t>
      </w:r>
      <w:r w:rsidR="00EE61A8" w:rsidRPr="00C32A7D">
        <w:rPr>
          <w:b/>
          <w:bCs/>
          <w:color w:val="000000"/>
          <w:szCs w:val="24"/>
        </w:rPr>
        <w:t>ANTÔNIO MENEZES J</w:t>
      </w:r>
      <w:r w:rsidR="00C32A7D" w:rsidRPr="00C32A7D">
        <w:rPr>
          <w:b/>
          <w:bCs/>
          <w:color w:val="000000"/>
          <w:szCs w:val="24"/>
        </w:rPr>
        <w:t>ÚNIOR</w:t>
      </w:r>
      <w:r w:rsidR="00C32A7D">
        <w:rPr>
          <w:bCs/>
          <w:color w:val="000000"/>
          <w:szCs w:val="24"/>
        </w:rPr>
        <w:t xml:space="preserve"> sugeriu que em datas comemorativas, como o aniversário de Brasília, as sessões plenárias sejam realizadas em </w:t>
      </w:r>
      <w:r w:rsidR="00A8729D">
        <w:rPr>
          <w:bCs/>
          <w:color w:val="000000"/>
          <w:szCs w:val="24"/>
        </w:rPr>
        <w:t>locais</w:t>
      </w:r>
      <w:r w:rsidR="00C32A7D">
        <w:rPr>
          <w:bCs/>
          <w:color w:val="000000"/>
          <w:szCs w:val="24"/>
        </w:rPr>
        <w:t xml:space="preserve"> relevantes para a arquitetura brasiliense. </w:t>
      </w:r>
      <w:r w:rsidR="00044F8F">
        <w:rPr>
          <w:bCs/>
          <w:color w:val="000000"/>
          <w:szCs w:val="24"/>
        </w:rPr>
        <w:t xml:space="preserve">O Plenário do CAU/DF aprovou a proposição. </w:t>
      </w:r>
      <w:r w:rsidR="00044F8F" w:rsidRPr="00044F8F">
        <w:rPr>
          <w:b/>
          <w:bCs/>
          <w:color w:val="000000"/>
          <w:szCs w:val="24"/>
          <w:u w:val="single"/>
        </w:rPr>
        <w:t xml:space="preserve">7. </w:t>
      </w:r>
      <w:r w:rsidR="00044F8F" w:rsidRPr="00044F8F">
        <w:rPr>
          <w:b/>
          <w:u w:val="single"/>
          <w:lang w:eastAsia="pt-BR"/>
        </w:rPr>
        <w:t>Aprovação do calendário anual de reuniões do CAU/DF:</w:t>
      </w:r>
      <w:r w:rsidR="00044F8F" w:rsidRPr="003047BD">
        <w:rPr>
          <w:b/>
          <w:lang w:eastAsia="pt-BR"/>
        </w:rPr>
        <w:t xml:space="preserve"> </w:t>
      </w:r>
      <w:r w:rsidR="00044F8F">
        <w:rPr>
          <w:bCs/>
          <w:color w:val="000000"/>
          <w:szCs w:val="24"/>
        </w:rPr>
        <w:t xml:space="preserve">O presidente </w:t>
      </w:r>
      <w:r w:rsidR="00044F8F" w:rsidRPr="00044F8F">
        <w:rPr>
          <w:b/>
          <w:bCs/>
          <w:color w:val="000000"/>
          <w:szCs w:val="24"/>
        </w:rPr>
        <w:t>DANIEL MANGABEIRA DA VINHA</w:t>
      </w:r>
      <w:r w:rsidR="00044F8F">
        <w:rPr>
          <w:bCs/>
          <w:color w:val="000000"/>
          <w:szCs w:val="24"/>
        </w:rPr>
        <w:t xml:space="preserve"> apresentou a proposição de Calendário Anual de Reuniões do CAU/DF para 2020.</w:t>
      </w:r>
      <w:r w:rsidR="00DC2077">
        <w:rPr>
          <w:bCs/>
          <w:color w:val="000000"/>
          <w:szCs w:val="24"/>
        </w:rPr>
        <w:t xml:space="preserve"> O Plenário do CAU/DF </w:t>
      </w:r>
      <w:r w:rsidR="00DC2077" w:rsidRPr="00DC2077">
        <w:rPr>
          <w:b/>
          <w:bCs/>
          <w:color w:val="000000"/>
          <w:szCs w:val="24"/>
        </w:rPr>
        <w:t>deliberou</w:t>
      </w:r>
      <w:r w:rsidR="00DC2077">
        <w:rPr>
          <w:bCs/>
          <w:color w:val="000000"/>
          <w:szCs w:val="24"/>
        </w:rPr>
        <w:t xml:space="preserve"> </w:t>
      </w:r>
      <w:r w:rsidR="005C3A07" w:rsidRPr="006444EE">
        <w:rPr>
          <w:bCs/>
          <w:color w:val="000000"/>
          <w:szCs w:val="24"/>
        </w:rPr>
        <w:t xml:space="preserve">por </w:t>
      </w:r>
      <w:r w:rsidR="005C3A07" w:rsidRPr="006444EE">
        <w:rPr>
          <w:szCs w:val="24"/>
          <w:lang w:val="pt-PT"/>
        </w:rPr>
        <w:t xml:space="preserve">aprovar </w:t>
      </w:r>
      <w:r w:rsidR="005C3A07" w:rsidRPr="006444EE">
        <w:rPr>
          <w:rFonts w:eastAsia="Verdana"/>
          <w:szCs w:val="24"/>
        </w:rPr>
        <w:t xml:space="preserve">calendário de reuniões ordinárias do CAU/DF referente a 2020, </w:t>
      </w:r>
      <w:r w:rsidR="005C3A07" w:rsidRPr="006444EE">
        <w:rPr>
          <w:szCs w:val="24"/>
          <w:lang w:eastAsia="pt-BR"/>
        </w:rPr>
        <w:t>com 0</w:t>
      </w:r>
      <w:r w:rsidR="005C3A07" w:rsidRPr="006444EE">
        <w:rPr>
          <w:bCs/>
          <w:szCs w:val="24"/>
          <w:lang w:eastAsia="pt-BR"/>
        </w:rPr>
        <w:t>8 votos favoráveis</w:t>
      </w:r>
      <w:r w:rsidR="005C3A07" w:rsidRPr="006444EE">
        <w:rPr>
          <w:szCs w:val="24"/>
          <w:lang w:eastAsia="pt-BR"/>
        </w:rPr>
        <w:t xml:space="preserve"> dos conselheiros: André Bello, Antônio Menezes Júnior, Gabriela de Souza Tenorio, Giselle Moll Mascarenhas, João Gilberto de Carvalho Accioly, Letícia</w:t>
      </w:r>
      <w:r w:rsidR="006444EE" w:rsidRPr="006444EE">
        <w:rPr>
          <w:szCs w:val="24"/>
          <w:lang w:eastAsia="pt-BR"/>
        </w:rPr>
        <w:t xml:space="preserve"> Miguel Teixeira, Mônica Andréa Blanco e Pedro de Almeida Grilo; 00 ausência; 00 voto contrário e 00 abstenção.</w:t>
      </w:r>
      <w:r w:rsidR="005C3A07" w:rsidRPr="006444EE">
        <w:rPr>
          <w:szCs w:val="24"/>
          <w:lang w:eastAsia="pt-BR"/>
        </w:rPr>
        <w:t xml:space="preserve"> </w:t>
      </w:r>
      <w:r w:rsidR="00C07160" w:rsidRPr="0098469F">
        <w:rPr>
          <w:b/>
          <w:szCs w:val="24"/>
          <w:u w:val="single"/>
          <w:lang w:eastAsia="pt-BR"/>
        </w:rPr>
        <w:t xml:space="preserve">8. </w:t>
      </w:r>
      <w:r w:rsidR="00C07160" w:rsidRPr="0098469F">
        <w:rPr>
          <w:b/>
          <w:u w:val="single"/>
          <w:lang w:eastAsia="pt-BR"/>
        </w:rPr>
        <w:t xml:space="preserve">Criação da </w:t>
      </w:r>
      <w:r w:rsidR="00C07160" w:rsidRPr="00423BA7">
        <w:rPr>
          <w:b/>
          <w:szCs w:val="24"/>
          <w:u w:val="single"/>
          <w:lang w:eastAsia="pt-BR"/>
        </w:rPr>
        <w:t xml:space="preserve">Comissão Temporária </w:t>
      </w:r>
      <w:r w:rsidR="0098469F" w:rsidRPr="00423BA7">
        <w:rPr>
          <w:b/>
          <w:szCs w:val="24"/>
          <w:u w:val="single"/>
          <w:lang w:eastAsia="pt-BR"/>
        </w:rPr>
        <w:t>de Equidade de Gênero (CTEG):</w:t>
      </w:r>
      <w:r w:rsidR="0098469F" w:rsidRPr="00423BA7">
        <w:rPr>
          <w:b/>
          <w:szCs w:val="24"/>
          <w:lang w:eastAsia="pt-BR"/>
        </w:rPr>
        <w:t xml:space="preserve"> </w:t>
      </w:r>
      <w:r w:rsidR="0098469F" w:rsidRPr="00423BA7">
        <w:rPr>
          <w:szCs w:val="24"/>
          <w:lang w:eastAsia="pt-BR"/>
        </w:rPr>
        <w:t xml:space="preserve">A conselheira </w:t>
      </w:r>
      <w:r w:rsidR="0098469F" w:rsidRPr="00423BA7">
        <w:rPr>
          <w:b/>
          <w:szCs w:val="24"/>
          <w:lang w:eastAsia="pt-BR"/>
        </w:rPr>
        <w:t>LETÍCIA MIGUEL TEIXEIRA</w:t>
      </w:r>
      <w:r w:rsidR="0098469F" w:rsidRPr="00423BA7">
        <w:rPr>
          <w:szCs w:val="24"/>
          <w:lang w:eastAsia="pt-BR"/>
        </w:rPr>
        <w:t xml:space="preserve"> apresentou a proposta de criação de uma Comissão </w:t>
      </w:r>
      <w:r w:rsidR="00423BA7" w:rsidRPr="00423BA7">
        <w:rPr>
          <w:bCs/>
          <w:color w:val="000000"/>
          <w:szCs w:val="24"/>
          <w:lang w:eastAsia="pt-BR"/>
        </w:rPr>
        <w:t xml:space="preserve">Temporária de Equidade de Gênero, que tratará sobre a </w:t>
      </w:r>
      <w:r w:rsidR="00423BA7" w:rsidRPr="00423BA7">
        <w:rPr>
          <w:color w:val="000000"/>
          <w:szCs w:val="24"/>
          <w:shd w:val="clear" w:color="auto" w:fill="FFFFFF"/>
        </w:rPr>
        <w:t>promoção da equidade de gênero em todas as suas instâncias organizacionais e em seu relacionamento com a sociedade</w:t>
      </w:r>
      <w:r w:rsidR="00457F5A">
        <w:rPr>
          <w:color w:val="000000"/>
          <w:szCs w:val="24"/>
          <w:shd w:val="clear" w:color="auto" w:fill="FFFFFF"/>
        </w:rPr>
        <w:t>, no âmbito da arquitetura e urbanismo</w:t>
      </w:r>
      <w:r w:rsidR="00423BA7" w:rsidRPr="00423BA7">
        <w:rPr>
          <w:color w:val="000000"/>
          <w:szCs w:val="24"/>
          <w:shd w:val="clear" w:color="auto" w:fill="FFFFFF"/>
        </w:rPr>
        <w:t>. Declarou que participou de</w:t>
      </w:r>
      <w:r w:rsidR="00423BA7">
        <w:rPr>
          <w:color w:val="000000"/>
          <w:sz w:val="22"/>
          <w:szCs w:val="22"/>
          <w:shd w:val="clear" w:color="auto" w:fill="FFFFFF"/>
        </w:rPr>
        <w:t xml:space="preserve"> </w:t>
      </w:r>
      <w:r w:rsidR="002E1C6A">
        <w:rPr>
          <w:bCs/>
          <w:color w:val="000000"/>
          <w:szCs w:val="24"/>
        </w:rPr>
        <w:t xml:space="preserve">diversas atividades da </w:t>
      </w:r>
      <w:r w:rsidR="002E1C6A" w:rsidRPr="00423BA7">
        <w:rPr>
          <w:szCs w:val="24"/>
          <w:lang w:eastAsia="pt-BR"/>
        </w:rPr>
        <w:t xml:space="preserve">Comissão </w:t>
      </w:r>
      <w:r w:rsidR="002E1C6A" w:rsidRPr="00423BA7">
        <w:rPr>
          <w:bCs/>
          <w:color w:val="000000"/>
          <w:szCs w:val="24"/>
          <w:lang w:eastAsia="pt-BR"/>
        </w:rPr>
        <w:t>Temporária de Equidade de Gênero</w:t>
      </w:r>
      <w:r w:rsidR="002E1C6A">
        <w:rPr>
          <w:bCs/>
          <w:color w:val="000000"/>
          <w:szCs w:val="24"/>
        </w:rPr>
        <w:t xml:space="preserve"> do CAU/BR e que a criação da </w:t>
      </w:r>
      <w:r w:rsidR="002E1C6A" w:rsidRPr="007103FE">
        <w:rPr>
          <w:bCs/>
          <w:color w:val="000000"/>
          <w:szCs w:val="24"/>
        </w:rPr>
        <w:t xml:space="preserve">comissão temporária formalizaria a participação do CAU/DF. </w:t>
      </w:r>
      <w:r w:rsidR="007103FE" w:rsidRPr="007103FE">
        <w:rPr>
          <w:bCs/>
          <w:color w:val="000000"/>
          <w:szCs w:val="24"/>
        </w:rPr>
        <w:t xml:space="preserve">O Plenário do CAU/DF </w:t>
      </w:r>
      <w:r w:rsidR="007103FE" w:rsidRPr="00376178">
        <w:rPr>
          <w:b/>
          <w:bCs/>
          <w:color w:val="000000"/>
          <w:szCs w:val="24"/>
        </w:rPr>
        <w:t>deliberou</w:t>
      </w:r>
      <w:r w:rsidR="007103FE" w:rsidRPr="007103FE">
        <w:rPr>
          <w:bCs/>
          <w:color w:val="000000"/>
          <w:szCs w:val="24"/>
        </w:rPr>
        <w:t xml:space="preserve"> </w:t>
      </w:r>
      <w:r w:rsidR="00376178">
        <w:rPr>
          <w:szCs w:val="24"/>
          <w:lang w:val="pt-PT"/>
        </w:rPr>
        <w:t>p</w:t>
      </w:r>
      <w:r w:rsidR="007103FE" w:rsidRPr="007103FE">
        <w:rPr>
          <w:szCs w:val="24"/>
          <w:lang w:val="pt-PT"/>
        </w:rPr>
        <w:t xml:space="preserve">or aprovar </w:t>
      </w:r>
      <w:r w:rsidR="007103FE" w:rsidRPr="007103FE">
        <w:rPr>
          <w:rFonts w:eastAsia="Verdana"/>
          <w:szCs w:val="24"/>
        </w:rPr>
        <w:t xml:space="preserve">a </w:t>
      </w:r>
      <w:r w:rsidR="007103FE" w:rsidRPr="007103FE">
        <w:rPr>
          <w:rFonts w:eastAsia="Verdana"/>
          <w:bCs/>
          <w:szCs w:val="24"/>
        </w:rPr>
        <w:t xml:space="preserve">criação da </w:t>
      </w:r>
      <w:r w:rsidR="007103FE" w:rsidRPr="007103FE">
        <w:rPr>
          <w:bCs/>
          <w:color w:val="000000"/>
          <w:szCs w:val="24"/>
          <w:lang w:eastAsia="pt-BR"/>
        </w:rPr>
        <w:t>Comissão Temporária de Equidade de Gênero do CAU/DF (CTEG-CAU/DF)</w:t>
      </w:r>
      <w:r w:rsidR="007103FE" w:rsidRPr="007103FE">
        <w:rPr>
          <w:rFonts w:eastAsia="Verdana"/>
          <w:bCs/>
          <w:iCs/>
          <w:szCs w:val="24"/>
        </w:rPr>
        <w:t xml:space="preserve">, com a seguinte composição: </w:t>
      </w:r>
      <w:r w:rsidR="007103FE" w:rsidRPr="007103FE">
        <w:rPr>
          <w:color w:val="000000"/>
          <w:szCs w:val="24"/>
          <w:lang w:eastAsia="pt-BR"/>
        </w:rPr>
        <w:t xml:space="preserve">Conselheiras do CAU/DF: Letícia Miguel Teixeira e Júlia Teixeira Fernandes; Convidadas (arquitetas e urbanistas): </w:t>
      </w:r>
      <w:r w:rsidR="007103FE" w:rsidRPr="007103FE">
        <w:rPr>
          <w:color w:val="000000"/>
          <w:szCs w:val="24"/>
        </w:rPr>
        <w:t xml:space="preserve">Maribel Del Carmen Aliaga Fuentes e Luiza Rego Dias Coelho, </w:t>
      </w:r>
      <w:r w:rsidR="007103FE" w:rsidRPr="007103FE">
        <w:rPr>
          <w:szCs w:val="24"/>
          <w:lang w:eastAsia="pt-BR"/>
        </w:rPr>
        <w:t>com 0</w:t>
      </w:r>
      <w:r w:rsidR="007103FE" w:rsidRPr="007103FE">
        <w:rPr>
          <w:bCs/>
          <w:szCs w:val="24"/>
          <w:lang w:eastAsia="pt-BR"/>
        </w:rPr>
        <w:t>8 votos favoráveis</w:t>
      </w:r>
      <w:r w:rsidR="007103FE" w:rsidRPr="007103FE">
        <w:rPr>
          <w:szCs w:val="24"/>
          <w:lang w:eastAsia="pt-BR"/>
        </w:rPr>
        <w:t xml:space="preserve"> dos conselheiros: André Bello, Antônio Menezes Júnior, Gabriela de Souza Tenorio, Giselle Moll Mascarenhas, João Gilberto de Carvalho Accioly, Letícia Miguel Teixeira, Mônica Andréa Blanco e Pedro de Almeida Grilo; 00 ausência; 00 voto contrário e 00 abstenção.</w:t>
      </w:r>
      <w:r w:rsidR="00044F8F" w:rsidRPr="006444EE">
        <w:rPr>
          <w:bCs/>
          <w:color w:val="000000"/>
          <w:szCs w:val="24"/>
        </w:rPr>
        <w:t xml:space="preserve"> </w:t>
      </w:r>
      <w:r w:rsidR="00947506" w:rsidRPr="00947506">
        <w:rPr>
          <w:b/>
          <w:bCs/>
          <w:color w:val="000000"/>
          <w:szCs w:val="24"/>
          <w:u w:val="single"/>
        </w:rPr>
        <w:t xml:space="preserve">9. Proposição de </w:t>
      </w:r>
      <w:r w:rsidR="00947506" w:rsidRPr="00947506">
        <w:rPr>
          <w:b/>
          <w:u w:val="single"/>
        </w:rPr>
        <w:t>Portaria Normativa que regulamenta o procedimento de cobrança de acordo com diagrama:</w:t>
      </w:r>
      <w:r w:rsidR="00947506">
        <w:t xml:space="preserve"> A</w:t>
      </w:r>
      <w:r w:rsidR="00B2491C">
        <w:t xml:space="preserve"> </w:t>
      </w:r>
      <w:r w:rsidR="00DC332A">
        <w:t xml:space="preserve">advogada </w:t>
      </w:r>
      <w:r w:rsidR="00DC332A" w:rsidRPr="00DC332A">
        <w:rPr>
          <w:b/>
        </w:rPr>
        <w:t xml:space="preserve">KARLA </w:t>
      </w:r>
      <w:r w:rsidR="00DC332A" w:rsidRPr="00DC332A">
        <w:rPr>
          <w:b/>
          <w:bCs/>
          <w:szCs w:val="24"/>
        </w:rPr>
        <w:t xml:space="preserve">DIAS FAULSTICH ALVES </w:t>
      </w:r>
      <w:r w:rsidR="00DC332A">
        <w:rPr>
          <w:bCs/>
          <w:szCs w:val="24"/>
        </w:rPr>
        <w:t xml:space="preserve">apresentou a minuta </w:t>
      </w:r>
      <w:r w:rsidR="00BA11F8" w:rsidRPr="00AD3ED0">
        <w:rPr>
          <w:color w:val="000000"/>
          <w:szCs w:val="24"/>
        </w:rPr>
        <w:t xml:space="preserve">de Portaria Normativa que </w:t>
      </w:r>
      <w:r w:rsidR="00BA11F8" w:rsidRPr="00AD3ED0">
        <w:rPr>
          <w:szCs w:val="24"/>
        </w:rPr>
        <w:t>regulamenta, no âmbito do Conselho de Arquitetura e Urbanismo do Distrito Federal (CAU/DF), o procedimento de cobrança de acordo com diagrama em anexo</w:t>
      </w:r>
      <w:r w:rsidR="00BA11F8">
        <w:rPr>
          <w:szCs w:val="24"/>
        </w:rPr>
        <w:t>.</w:t>
      </w:r>
      <w:r w:rsidR="009451E1">
        <w:rPr>
          <w:szCs w:val="24"/>
        </w:rPr>
        <w:t xml:space="preserve"> Informou que o diagrama foi crido para sistematizar o processo administrativo de cobrança.</w:t>
      </w:r>
      <w:r w:rsidR="00DA4676">
        <w:rPr>
          <w:szCs w:val="24"/>
        </w:rPr>
        <w:t xml:space="preserve"> </w:t>
      </w:r>
      <w:r w:rsidR="00DA4676">
        <w:rPr>
          <w:color w:val="000000"/>
          <w:szCs w:val="24"/>
        </w:rPr>
        <w:t>A</w:t>
      </w:r>
      <w:r w:rsidR="00DA4676" w:rsidRPr="00AD3ED0">
        <w:rPr>
          <w:color w:val="000000"/>
          <w:szCs w:val="24"/>
        </w:rPr>
        <w:t>presentou um diagrama com a descrição de cada uma das fases do processo administrativo de cobrança</w:t>
      </w:r>
      <w:r w:rsidR="00DA4676">
        <w:rPr>
          <w:color w:val="000000"/>
          <w:szCs w:val="24"/>
        </w:rPr>
        <w:t xml:space="preserve">, </w:t>
      </w:r>
      <w:r w:rsidR="00DA4676" w:rsidRPr="00AD3ED0">
        <w:rPr>
          <w:szCs w:val="24"/>
        </w:rPr>
        <w:t>com a devida adaptação à estrutura administrativa do CAU/DF</w:t>
      </w:r>
      <w:r w:rsidR="00DA4676">
        <w:rPr>
          <w:szCs w:val="24"/>
        </w:rPr>
        <w:t>.</w:t>
      </w:r>
      <w:r w:rsidR="009451E1">
        <w:rPr>
          <w:szCs w:val="24"/>
        </w:rPr>
        <w:t xml:space="preserve"> </w:t>
      </w:r>
      <w:r w:rsidR="00376178">
        <w:rPr>
          <w:szCs w:val="24"/>
        </w:rPr>
        <w:t xml:space="preserve"> O presidente </w:t>
      </w:r>
      <w:r w:rsidR="00376178" w:rsidRPr="00376178">
        <w:rPr>
          <w:b/>
          <w:szCs w:val="24"/>
        </w:rPr>
        <w:t>DANIEL MANGABEIRA DA VINHA</w:t>
      </w:r>
      <w:r w:rsidR="00376178">
        <w:rPr>
          <w:szCs w:val="24"/>
        </w:rPr>
        <w:t xml:space="preserve"> informou que o projeto de Portaria Normativa foi aprovado na Comissão de Administração, Planejamento e Finanças (CAF-CAU/DF). </w:t>
      </w:r>
      <w:r w:rsidR="00376178" w:rsidRPr="007103FE">
        <w:rPr>
          <w:bCs/>
          <w:color w:val="000000"/>
          <w:szCs w:val="24"/>
        </w:rPr>
        <w:t xml:space="preserve">O Plenário do CAU/DF </w:t>
      </w:r>
      <w:r w:rsidR="00376178" w:rsidRPr="00376178">
        <w:rPr>
          <w:b/>
          <w:bCs/>
          <w:color w:val="000000"/>
          <w:szCs w:val="24"/>
        </w:rPr>
        <w:t>deliberou</w:t>
      </w:r>
      <w:r w:rsidR="00376178" w:rsidRPr="007103FE">
        <w:rPr>
          <w:bCs/>
          <w:color w:val="000000"/>
          <w:szCs w:val="24"/>
        </w:rPr>
        <w:t xml:space="preserve"> </w:t>
      </w:r>
      <w:r w:rsidR="00376178">
        <w:rPr>
          <w:szCs w:val="24"/>
          <w:lang w:val="pt-PT"/>
        </w:rPr>
        <w:t>p</w:t>
      </w:r>
      <w:r w:rsidR="00376178" w:rsidRPr="007103FE">
        <w:rPr>
          <w:szCs w:val="24"/>
          <w:lang w:val="pt-PT"/>
        </w:rPr>
        <w:t>or aprovar</w:t>
      </w:r>
      <w:r w:rsidR="00C2019F">
        <w:rPr>
          <w:szCs w:val="24"/>
          <w:lang w:val="pt-PT"/>
        </w:rPr>
        <w:t xml:space="preserve"> </w:t>
      </w:r>
      <w:r w:rsidR="00C2019F">
        <w:rPr>
          <w:bCs/>
          <w:color w:val="000000"/>
        </w:rPr>
        <w:t xml:space="preserve">a </w:t>
      </w:r>
      <w:r w:rsidR="00C2019F">
        <w:rPr>
          <w:color w:val="000000"/>
        </w:rPr>
        <w:t xml:space="preserve">minuta de Portaria Normativa que </w:t>
      </w:r>
      <w:r w:rsidR="00C2019F">
        <w:t xml:space="preserve">regulamenta, no âmbito do Conselho de Arquitetura e Urbanismo do Distrito Federal (CAU/DF), o procedimento de cobrança de acordo com diagrama em anexo, com </w:t>
      </w:r>
      <w:r w:rsidR="00C2019F" w:rsidRPr="007103FE">
        <w:rPr>
          <w:szCs w:val="24"/>
          <w:lang w:eastAsia="pt-BR"/>
        </w:rPr>
        <w:t>0</w:t>
      </w:r>
      <w:r w:rsidR="00C2019F" w:rsidRPr="007103FE">
        <w:rPr>
          <w:bCs/>
          <w:szCs w:val="24"/>
          <w:lang w:eastAsia="pt-BR"/>
        </w:rPr>
        <w:t>8 votos favoráveis</w:t>
      </w:r>
      <w:r w:rsidR="00C2019F" w:rsidRPr="007103FE">
        <w:rPr>
          <w:szCs w:val="24"/>
          <w:lang w:eastAsia="pt-BR"/>
        </w:rPr>
        <w:t xml:space="preserve"> dos conselheiros: André Bello, Antônio Menezes Júnior, Gabriela de Souza Tenorio, Giselle Moll Mascarenhas, João Gilberto de Carvalho Accioly, Letícia Miguel Teixeira, Mônica Andréa Blanco e Pedro de Almeida Grilo; 00 ausência; 00 voto contrário e 00 abstenção.</w:t>
      </w:r>
      <w:r w:rsidR="00C2019F" w:rsidRPr="006444EE">
        <w:rPr>
          <w:bCs/>
          <w:color w:val="000000"/>
          <w:szCs w:val="24"/>
        </w:rPr>
        <w:t xml:space="preserve"> </w:t>
      </w:r>
      <w:r w:rsidR="003D2880">
        <w:rPr>
          <w:szCs w:val="24"/>
        </w:rPr>
        <w:t xml:space="preserve"> </w:t>
      </w:r>
      <w:r w:rsidR="004F7657" w:rsidRPr="004F7657">
        <w:rPr>
          <w:b/>
          <w:u w:val="single"/>
        </w:rPr>
        <w:t>10. Proposição de Portaria Normativa que regulamenta o procedimento de suspensão de registro em decorrência de inadimplência de anuidades:</w:t>
      </w:r>
      <w:r w:rsidR="00080E60">
        <w:t xml:space="preserve"> </w:t>
      </w:r>
      <w:r w:rsidR="00CB6021">
        <w:t xml:space="preserve">O presidente </w:t>
      </w:r>
      <w:r w:rsidR="00CB6021" w:rsidRPr="00CB6021">
        <w:rPr>
          <w:b/>
        </w:rPr>
        <w:t>DANIEL MANGABEIRA DA VINHA</w:t>
      </w:r>
      <w:r w:rsidR="00CB6021">
        <w:t xml:space="preserve"> relatou que a assessoria jurídica </w:t>
      </w:r>
      <w:r w:rsidR="00BC087A">
        <w:t>do CAU/DF apresentou um Projeto de</w:t>
      </w:r>
      <w:r w:rsidR="00BC087A">
        <w:rPr>
          <w:color w:val="000000"/>
          <w:szCs w:val="24"/>
        </w:rPr>
        <w:t xml:space="preserve"> Portaria Normativa que </w:t>
      </w:r>
      <w:r w:rsidR="00BC087A">
        <w:rPr>
          <w:szCs w:val="24"/>
        </w:rPr>
        <w:t xml:space="preserve">complementa e regulamenta, no âmbito do Conselho de Arquitetura e Urbanismo do Distrito Federal (CAU/DF), o procedimento de suspensão de </w:t>
      </w:r>
      <w:r w:rsidR="00080E60">
        <w:rPr>
          <w:szCs w:val="24"/>
        </w:rPr>
        <w:t>r</w:t>
      </w:r>
      <w:r w:rsidR="00BC087A">
        <w:rPr>
          <w:szCs w:val="24"/>
        </w:rPr>
        <w:t xml:space="preserve">egistro em decorrência de inadimplência de anuidades previsto na Lei 12.378/2010 e regulamentada pela Resolução do CAU/BR de nº. 142/2017. Afirmou que o normativo </w:t>
      </w:r>
      <w:r w:rsidR="00F83600">
        <w:rPr>
          <w:szCs w:val="24"/>
        </w:rPr>
        <w:t>assegura</w:t>
      </w:r>
      <w:r w:rsidR="00415A6A">
        <w:rPr>
          <w:szCs w:val="24"/>
        </w:rPr>
        <w:t xml:space="preserve"> que o CAU/DF realize os processos de suspensão de registro de forma regular e efetiva. </w:t>
      </w:r>
      <w:r w:rsidR="00080E60">
        <w:rPr>
          <w:szCs w:val="24"/>
        </w:rPr>
        <w:t xml:space="preserve">O conselheiro </w:t>
      </w:r>
      <w:r w:rsidR="00080E60" w:rsidRPr="002253FA">
        <w:rPr>
          <w:b/>
          <w:szCs w:val="24"/>
        </w:rPr>
        <w:t>JOÃO GILBERTO DE CARVALHO ACCIOLY</w:t>
      </w:r>
      <w:r w:rsidR="00080E60">
        <w:rPr>
          <w:szCs w:val="24"/>
        </w:rPr>
        <w:t xml:space="preserve"> esclareceu que a suspensão de registro em decorrência de inadimplência de anuidades possui caráter punitivo e que o</w:t>
      </w:r>
      <w:r w:rsidR="002253FA">
        <w:rPr>
          <w:szCs w:val="24"/>
        </w:rPr>
        <w:t xml:space="preserve">s profissionais inadimplentes não atuantes devem pedir a interrupção do registro profissional para que a cobrança de anuidades seja suspensa. </w:t>
      </w:r>
      <w:r w:rsidR="000222E6" w:rsidRPr="007103FE">
        <w:rPr>
          <w:bCs/>
          <w:color w:val="000000"/>
          <w:szCs w:val="24"/>
        </w:rPr>
        <w:t xml:space="preserve">O Plenário do CAU/DF </w:t>
      </w:r>
      <w:r w:rsidR="000222E6" w:rsidRPr="00376178">
        <w:rPr>
          <w:b/>
          <w:bCs/>
          <w:color w:val="000000"/>
          <w:szCs w:val="24"/>
        </w:rPr>
        <w:t>deliberou</w:t>
      </w:r>
      <w:r w:rsidR="000222E6" w:rsidRPr="007103FE">
        <w:rPr>
          <w:bCs/>
          <w:color w:val="000000"/>
          <w:szCs w:val="24"/>
        </w:rPr>
        <w:t xml:space="preserve"> </w:t>
      </w:r>
      <w:r w:rsidR="000222E6">
        <w:rPr>
          <w:szCs w:val="24"/>
          <w:lang w:val="pt-PT"/>
        </w:rPr>
        <w:t>p</w:t>
      </w:r>
      <w:r w:rsidR="000222E6" w:rsidRPr="007103FE">
        <w:rPr>
          <w:szCs w:val="24"/>
          <w:lang w:val="pt-PT"/>
        </w:rPr>
        <w:t>or aprovar</w:t>
      </w:r>
      <w:r w:rsidR="000222E6">
        <w:rPr>
          <w:szCs w:val="24"/>
          <w:lang w:val="pt-PT"/>
        </w:rPr>
        <w:t xml:space="preserve"> </w:t>
      </w:r>
      <w:r w:rsidR="000222E6">
        <w:rPr>
          <w:rFonts w:eastAsia="Verdana"/>
        </w:rPr>
        <w:t xml:space="preserve">a </w:t>
      </w:r>
      <w:r w:rsidR="000222E6">
        <w:rPr>
          <w:color w:val="000000"/>
        </w:rPr>
        <w:t xml:space="preserve">minuta de Portaria Normativa que complementa e regulamenta, no âmbito do Conselho de Arquitetura e Urbanismo do Distrito Federal (CAU/DF), o procedimento de suspensão de </w:t>
      </w:r>
      <w:r w:rsidR="000222E6" w:rsidRPr="007E4BD0">
        <w:rPr>
          <w:color w:val="000000"/>
          <w:szCs w:val="24"/>
        </w:rPr>
        <w:t xml:space="preserve">Registro em decorrência de inadimplência de anuidades previsto na Lei 12.378/2010 e regulamentada pela Resolução do CAU/BR de n.º 142/2017, </w:t>
      </w:r>
      <w:r w:rsidR="000222E6" w:rsidRPr="007E4BD0">
        <w:rPr>
          <w:szCs w:val="24"/>
        </w:rPr>
        <w:t xml:space="preserve">com </w:t>
      </w:r>
      <w:r w:rsidR="000222E6" w:rsidRPr="007E4BD0">
        <w:rPr>
          <w:szCs w:val="24"/>
          <w:lang w:eastAsia="pt-BR"/>
        </w:rPr>
        <w:t>0</w:t>
      </w:r>
      <w:r w:rsidR="000222E6" w:rsidRPr="007E4BD0">
        <w:rPr>
          <w:bCs/>
          <w:szCs w:val="24"/>
          <w:lang w:eastAsia="pt-BR"/>
        </w:rPr>
        <w:t>8 votos favoráveis</w:t>
      </w:r>
      <w:r w:rsidR="000222E6" w:rsidRPr="007E4BD0">
        <w:rPr>
          <w:szCs w:val="24"/>
          <w:lang w:eastAsia="pt-BR"/>
        </w:rPr>
        <w:t xml:space="preserve"> dos conselheiros: André Bello, Antônio Menezes Júnior, Gabriela de Souza Tenorio, Giselle Moll Mascarenhas, João Gilberto de Carvalho Accioly, Letícia Miguel Teixeira, Mônica Andréa Blanco e Pedro de Almeida Grilo; 00 ausência; 00 voto contrário e 00 abstenção.</w:t>
      </w:r>
      <w:r w:rsidR="00080E60" w:rsidRPr="007E4BD0">
        <w:rPr>
          <w:color w:val="000000"/>
          <w:szCs w:val="24"/>
        </w:rPr>
        <w:t xml:space="preserve"> </w:t>
      </w:r>
      <w:r w:rsidR="00080E60" w:rsidRPr="007E4BD0">
        <w:rPr>
          <w:szCs w:val="24"/>
        </w:rPr>
        <w:t xml:space="preserve">O presidente </w:t>
      </w:r>
      <w:r w:rsidR="00080E60" w:rsidRPr="007E4BD0">
        <w:rPr>
          <w:b/>
          <w:szCs w:val="24"/>
        </w:rPr>
        <w:t>DANIEL MANGABEIRA DA VINHA</w:t>
      </w:r>
      <w:r w:rsidR="00080E60" w:rsidRPr="007E4BD0">
        <w:rPr>
          <w:szCs w:val="24"/>
        </w:rPr>
        <w:t xml:space="preserve"> parabenizou a assessoria jurídica pelo trabalho realizado. </w:t>
      </w:r>
      <w:r w:rsidR="00AE35F4" w:rsidRPr="007E4BD0">
        <w:rPr>
          <w:b/>
          <w:szCs w:val="24"/>
          <w:u w:val="single"/>
        </w:rPr>
        <w:t>11. Definição dos novos Coordenadores das Comissões Permanentes:</w:t>
      </w:r>
      <w:r w:rsidR="00AE35F4" w:rsidRPr="007E4BD0">
        <w:rPr>
          <w:szCs w:val="24"/>
        </w:rPr>
        <w:t xml:space="preserve"> O </w:t>
      </w:r>
      <w:r w:rsidR="00A31E72" w:rsidRPr="007E4BD0">
        <w:rPr>
          <w:szCs w:val="24"/>
        </w:rPr>
        <w:t xml:space="preserve">presidente </w:t>
      </w:r>
      <w:r w:rsidR="00A31E72" w:rsidRPr="007E4BD0">
        <w:rPr>
          <w:b/>
          <w:szCs w:val="24"/>
        </w:rPr>
        <w:t>DANIEL MANGABEIRA DA VINHA</w:t>
      </w:r>
      <w:r w:rsidR="00A31E72" w:rsidRPr="007E4BD0">
        <w:rPr>
          <w:szCs w:val="24"/>
        </w:rPr>
        <w:t xml:space="preserve"> comunicou que</w:t>
      </w:r>
      <w:r w:rsidR="00077363" w:rsidRPr="007E4BD0">
        <w:rPr>
          <w:szCs w:val="24"/>
        </w:rPr>
        <w:t xml:space="preserve"> </w:t>
      </w:r>
      <w:r w:rsidR="00636E92" w:rsidRPr="007E4BD0">
        <w:rPr>
          <w:szCs w:val="24"/>
        </w:rPr>
        <w:t xml:space="preserve">os mandatos </w:t>
      </w:r>
      <w:r w:rsidR="0051026F" w:rsidRPr="007E4BD0">
        <w:rPr>
          <w:szCs w:val="24"/>
        </w:rPr>
        <w:t>dos coordenadores e dos membros das comissões ordinárias se encerram na primeira Sessão Plenária de 2020.</w:t>
      </w:r>
      <w:r w:rsidR="00F164FB" w:rsidRPr="007E4BD0">
        <w:rPr>
          <w:szCs w:val="24"/>
        </w:rPr>
        <w:t xml:space="preserve"> </w:t>
      </w:r>
      <w:r w:rsidR="00C9144B" w:rsidRPr="007E4BD0">
        <w:rPr>
          <w:szCs w:val="24"/>
        </w:rPr>
        <w:t xml:space="preserve">Solicitou aos conselheiros que </w:t>
      </w:r>
      <w:r w:rsidR="00B11D0C" w:rsidRPr="007E4BD0">
        <w:rPr>
          <w:szCs w:val="24"/>
        </w:rPr>
        <w:t xml:space="preserve">poderem sobre a disponibilidade de participação nas referidas comissões. </w:t>
      </w:r>
      <w:r w:rsidR="006842DF" w:rsidRPr="007E4BD0">
        <w:rPr>
          <w:b/>
          <w:szCs w:val="24"/>
          <w:u w:val="single"/>
        </w:rPr>
        <w:t>12. Relato de Processo:</w:t>
      </w:r>
      <w:r w:rsidR="006842DF" w:rsidRPr="007E4BD0">
        <w:rPr>
          <w:szCs w:val="24"/>
        </w:rPr>
        <w:t xml:space="preserve"> </w:t>
      </w:r>
      <w:r w:rsidR="006842DF" w:rsidRPr="007E4BD0">
        <w:rPr>
          <w:b/>
          <w:bCs/>
          <w:szCs w:val="24"/>
        </w:rPr>
        <w:t xml:space="preserve">Processo nº </w:t>
      </w:r>
      <w:r w:rsidR="00692F1A" w:rsidRPr="007E4BD0">
        <w:rPr>
          <w:b/>
          <w:szCs w:val="24"/>
        </w:rPr>
        <w:t>723410/2018</w:t>
      </w:r>
      <w:r w:rsidR="006842DF" w:rsidRPr="007E4BD0">
        <w:rPr>
          <w:bCs/>
          <w:szCs w:val="24"/>
        </w:rPr>
        <w:t xml:space="preserve">. Comissão de Exercício Profissional. </w:t>
      </w:r>
      <w:r w:rsidR="006842DF" w:rsidRPr="007E4BD0">
        <w:rPr>
          <w:b/>
          <w:bCs/>
          <w:szCs w:val="24"/>
        </w:rPr>
        <w:t xml:space="preserve">Conselheiro relator: </w:t>
      </w:r>
      <w:r w:rsidR="006842DF" w:rsidRPr="007E4BD0">
        <w:rPr>
          <w:bCs/>
          <w:szCs w:val="24"/>
        </w:rPr>
        <w:t xml:space="preserve">João Gilberto de Carvalho Accioly. </w:t>
      </w:r>
      <w:r w:rsidR="006842DF" w:rsidRPr="007E4BD0">
        <w:rPr>
          <w:b/>
          <w:bCs/>
          <w:szCs w:val="24"/>
        </w:rPr>
        <w:t>Interessado:</w:t>
      </w:r>
      <w:r w:rsidR="00692F1A" w:rsidRPr="007E4BD0">
        <w:rPr>
          <w:b/>
          <w:bCs/>
          <w:szCs w:val="24"/>
        </w:rPr>
        <w:t xml:space="preserve"> </w:t>
      </w:r>
      <w:r w:rsidR="00692F1A" w:rsidRPr="007E4BD0">
        <w:rPr>
          <w:szCs w:val="24"/>
        </w:rPr>
        <w:t>Geraldo Mendes de Teixeira Neto.</w:t>
      </w:r>
      <w:r w:rsidR="006842DF" w:rsidRPr="007E4BD0">
        <w:rPr>
          <w:bCs/>
          <w:szCs w:val="24"/>
        </w:rPr>
        <w:t xml:space="preserve"> </w:t>
      </w:r>
      <w:r w:rsidR="006842DF" w:rsidRPr="007E4BD0">
        <w:rPr>
          <w:b/>
          <w:bCs/>
          <w:szCs w:val="24"/>
        </w:rPr>
        <w:t>Assunto:</w:t>
      </w:r>
      <w:r w:rsidR="00692F1A" w:rsidRPr="007E4BD0">
        <w:rPr>
          <w:b/>
          <w:bCs/>
          <w:szCs w:val="24"/>
        </w:rPr>
        <w:t xml:space="preserve"> </w:t>
      </w:r>
      <w:r w:rsidR="00692F1A" w:rsidRPr="007E4BD0">
        <w:rPr>
          <w:szCs w:val="24"/>
        </w:rPr>
        <w:t>Ausência de Registro de Responsabilidade Técnica (RRT).</w:t>
      </w:r>
      <w:r w:rsidR="00692F1A" w:rsidRPr="007E4BD0">
        <w:rPr>
          <w:bCs/>
          <w:szCs w:val="24"/>
          <w:lang w:eastAsia="pt-BR"/>
        </w:rPr>
        <w:t xml:space="preserve"> </w:t>
      </w:r>
      <w:r w:rsidR="006842DF" w:rsidRPr="007E4BD0">
        <w:rPr>
          <w:szCs w:val="24"/>
        </w:rPr>
        <w:t xml:space="preserve">O conselheiro </w:t>
      </w:r>
      <w:r w:rsidR="006842DF" w:rsidRPr="007E4BD0">
        <w:rPr>
          <w:b/>
          <w:szCs w:val="24"/>
        </w:rPr>
        <w:t>JOÃO GILBERTO DE CARVALHO ACCIOLY</w:t>
      </w:r>
      <w:r w:rsidR="006842DF" w:rsidRPr="007E4BD0">
        <w:rPr>
          <w:szCs w:val="24"/>
        </w:rPr>
        <w:t xml:space="preserve"> relatou</w:t>
      </w:r>
      <w:r w:rsidR="009A76CD" w:rsidRPr="007E4BD0">
        <w:rPr>
          <w:szCs w:val="24"/>
        </w:rPr>
        <w:t xml:space="preserve"> que</w:t>
      </w:r>
      <w:r w:rsidR="00B26111" w:rsidRPr="007E4BD0">
        <w:rPr>
          <w:szCs w:val="24"/>
        </w:rPr>
        <w:t xml:space="preserve"> </w:t>
      </w:r>
      <w:r w:rsidR="00B26111" w:rsidRPr="007E4BD0">
        <w:rPr>
          <w:rFonts w:eastAsia="Verdana"/>
          <w:szCs w:val="24"/>
        </w:rPr>
        <w:t xml:space="preserve">o presente processo foi encaminhado ao Plenário para apreciação e julgamento, em resposta à interposição de recurso tempestivo à decisão da Comissão de Exercício Profissional – CEP, relativa à ausência de Registro de Responsabilidade Técnica de </w:t>
      </w:r>
      <w:r w:rsidR="00B26111" w:rsidRPr="007E4BD0">
        <w:rPr>
          <w:szCs w:val="24"/>
        </w:rPr>
        <w:t>prestação de serviços para elaboração de projeto e execução de obra de reforma da sala 201 do bloco B do Setor de Habitações Individuais Sul – SHIS QI 7, Brasília, Distrito Federal.</w:t>
      </w:r>
      <w:r w:rsidR="007E4BD0" w:rsidRPr="007E4BD0">
        <w:rPr>
          <w:szCs w:val="24"/>
        </w:rPr>
        <w:t xml:space="preserve"> O conselheiro </w:t>
      </w:r>
      <w:r w:rsidR="007E4BD0" w:rsidRPr="007E4BD0">
        <w:rPr>
          <w:bCs/>
          <w:szCs w:val="24"/>
        </w:rPr>
        <w:t>explic</w:t>
      </w:r>
      <w:r w:rsidR="00777BD2">
        <w:rPr>
          <w:bCs/>
          <w:szCs w:val="24"/>
        </w:rPr>
        <w:t>ou</w:t>
      </w:r>
      <w:r w:rsidR="007E4BD0" w:rsidRPr="007E4BD0">
        <w:rPr>
          <w:bCs/>
          <w:szCs w:val="24"/>
        </w:rPr>
        <w:t xml:space="preserve"> detalhadamente ao Plenário a sua análise do presente processo e VOTOU </w:t>
      </w:r>
      <w:r w:rsidR="007E4BD0">
        <w:rPr>
          <w:szCs w:val="24"/>
        </w:rPr>
        <w:t>p</w:t>
      </w:r>
      <w:r w:rsidR="007E4BD0" w:rsidRPr="007E4BD0">
        <w:rPr>
          <w:szCs w:val="24"/>
        </w:rPr>
        <w:t xml:space="preserve">ela MANUTENÇÃO DO AUTO DE INFRAÇÃO n.º 1000063540/2018, em desfavor do arquiteto e urbanista Geraldo Mendes de Teixeira Neto, e pela APLICAÇÃO DA MULTA no valor de R$ 284,28 (duzentos e oitenta e quatro reais e vinte e oito centavos), conforme dispõe o art. 24 </w:t>
      </w:r>
      <w:r w:rsidR="007E4BD0" w:rsidRPr="007E4BD0">
        <w:rPr>
          <w:color w:val="000000"/>
          <w:szCs w:val="24"/>
        </w:rPr>
        <w:t>da Resolução n.º 22 do CAU/BR, de 4 de maio de 2012.</w:t>
      </w:r>
      <w:r w:rsidR="007E4BD0" w:rsidRPr="007E4BD0">
        <w:rPr>
          <w:bCs/>
          <w:szCs w:val="24"/>
        </w:rPr>
        <w:t xml:space="preserve"> </w:t>
      </w:r>
      <w:r w:rsidR="001D01DC">
        <w:rPr>
          <w:bCs/>
          <w:szCs w:val="24"/>
        </w:rPr>
        <w:t xml:space="preserve">Em ato contínuo, o presidente </w:t>
      </w:r>
      <w:r w:rsidR="001D01DC">
        <w:rPr>
          <w:b/>
          <w:bCs/>
          <w:szCs w:val="24"/>
        </w:rPr>
        <w:t>DANIEL MANGABEIRA DA VINHA</w:t>
      </w:r>
      <w:r w:rsidR="001D01DC">
        <w:rPr>
          <w:bCs/>
          <w:szCs w:val="24"/>
        </w:rPr>
        <w:t xml:space="preserve"> pôs em votação o relato e voto do conselheiro João Gilberto de Carvalho Accioly. Por unanimidade, foi </w:t>
      </w:r>
      <w:r w:rsidR="001D01DC">
        <w:rPr>
          <w:b/>
          <w:bCs/>
          <w:szCs w:val="24"/>
        </w:rPr>
        <w:t>deliberada</w:t>
      </w:r>
      <w:r w:rsidR="001D01DC">
        <w:rPr>
          <w:color w:val="000000"/>
          <w:szCs w:val="24"/>
        </w:rPr>
        <w:t xml:space="preserve"> a </w:t>
      </w:r>
      <w:r w:rsidR="001D01DC">
        <w:rPr>
          <w:rFonts w:eastAsia="Verdana"/>
          <w:bCs/>
        </w:rPr>
        <w:t xml:space="preserve">aprovação do relato e voto do conselheiro relator pela </w:t>
      </w:r>
      <w:r w:rsidR="001D01DC" w:rsidRPr="00EC5F5B">
        <w:t xml:space="preserve">manutenção do auto de infração n.º 1000063540/2018, em desfavor do arquiteto e urbanista Geraldo Mendes de Teixeira Neto, e pela aplicação da multa no valor de R$ 284,28 (duzentos e oitenta e quatro reais e vinte e oito centavos), conforme dispõe o art. 24 </w:t>
      </w:r>
      <w:r w:rsidR="001D01DC" w:rsidRPr="00EC5F5B">
        <w:rPr>
          <w:color w:val="000000"/>
        </w:rPr>
        <w:t>da Resolução n.º 22 do CAU/BR, de 4 de maio de 2012</w:t>
      </w:r>
      <w:r w:rsidR="001D01DC">
        <w:rPr>
          <w:color w:val="000000"/>
        </w:rPr>
        <w:t xml:space="preserve">, com </w:t>
      </w:r>
      <w:r w:rsidR="001D01DC" w:rsidRPr="007E4BD0">
        <w:rPr>
          <w:szCs w:val="24"/>
          <w:lang w:eastAsia="pt-BR"/>
        </w:rPr>
        <w:t>0</w:t>
      </w:r>
      <w:r w:rsidR="001D01DC" w:rsidRPr="007E4BD0">
        <w:rPr>
          <w:bCs/>
          <w:szCs w:val="24"/>
          <w:lang w:eastAsia="pt-BR"/>
        </w:rPr>
        <w:t>8 votos favoráveis</w:t>
      </w:r>
      <w:r w:rsidR="001D01DC" w:rsidRPr="007E4BD0">
        <w:rPr>
          <w:szCs w:val="24"/>
          <w:lang w:eastAsia="pt-BR"/>
        </w:rPr>
        <w:t xml:space="preserve"> dos conselheiros: André Bello, Antônio Menezes Júnior, Gabriela de Souza Tenorio, Giselle Moll Mascarenhas, João Gilberto de Carvalho Accioly, Letícia Miguel Teixeira, Mônica Andréa Blanco e Pedro de Almeida Grilo; 00 ausência; 00 voto contrário e 00 abstenção</w:t>
      </w:r>
      <w:r w:rsidR="001D01DC">
        <w:rPr>
          <w:szCs w:val="24"/>
          <w:lang w:eastAsia="pt-BR"/>
        </w:rPr>
        <w:t>.</w:t>
      </w:r>
      <w:r w:rsidR="00D515D5">
        <w:rPr>
          <w:szCs w:val="24"/>
          <w:lang w:eastAsia="pt-BR"/>
        </w:rPr>
        <w:t xml:space="preserve"> </w:t>
      </w:r>
      <w:r w:rsidR="00195B37" w:rsidRPr="00BF429F">
        <w:rPr>
          <w:b/>
          <w:u w:val="single"/>
          <w:lang w:eastAsia="pt-BR"/>
        </w:rPr>
        <w:t>1</w:t>
      </w:r>
      <w:r w:rsidR="00195B37">
        <w:rPr>
          <w:b/>
          <w:u w:val="single"/>
          <w:lang w:eastAsia="pt-BR"/>
        </w:rPr>
        <w:t>3</w:t>
      </w:r>
      <w:r w:rsidR="00195B37" w:rsidRPr="00BF429F">
        <w:rPr>
          <w:b/>
          <w:u w:val="single"/>
          <w:lang w:eastAsia="pt-BR"/>
        </w:rPr>
        <w:t>. Apresentação de Comunicações:</w:t>
      </w:r>
      <w:r w:rsidR="00195B37">
        <w:rPr>
          <w:lang w:eastAsia="pt-BR"/>
        </w:rPr>
        <w:t xml:space="preserve"> </w:t>
      </w:r>
      <w:r w:rsidR="00195B37" w:rsidRPr="008B166F">
        <w:rPr>
          <w:b/>
          <w:u w:val="single"/>
          <w:lang w:eastAsia="pt-BR"/>
        </w:rPr>
        <w:t>1</w:t>
      </w:r>
      <w:r w:rsidR="00195B37">
        <w:rPr>
          <w:b/>
          <w:u w:val="single"/>
          <w:lang w:eastAsia="pt-BR"/>
        </w:rPr>
        <w:t>3</w:t>
      </w:r>
      <w:r w:rsidR="00195B37" w:rsidRPr="008B166F">
        <w:rPr>
          <w:b/>
          <w:u w:val="single"/>
          <w:lang w:eastAsia="pt-BR"/>
        </w:rPr>
        <w:t>.1. Informes da Presidência:</w:t>
      </w:r>
      <w:r w:rsidR="00195B37">
        <w:rPr>
          <w:lang w:eastAsia="pt-BR"/>
        </w:rPr>
        <w:t xml:space="preserve"> O presidente </w:t>
      </w:r>
      <w:r w:rsidR="00195B37" w:rsidRPr="0073108C">
        <w:rPr>
          <w:b/>
          <w:lang w:eastAsia="pt-BR"/>
        </w:rPr>
        <w:t>DANIEL MANGABEIRA DA VINHA</w:t>
      </w:r>
      <w:r w:rsidR="00195B37">
        <w:rPr>
          <w:lang w:eastAsia="pt-BR"/>
        </w:rPr>
        <w:t xml:space="preserve"> a</w:t>
      </w:r>
      <w:r w:rsidR="009172AC">
        <w:rPr>
          <w:lang w:eastAsia="pt-BR"/>
        </w:rPr>
        <w:t>presentou</w:t>
      </w:r>
      <w:r w:rsidR="00B106D6">
        <w:rPr>
          <w:lang w:eastAsia="pt-BR"/>
        </w:rPr>
        <w:t xml:space="preserve"> </w:t>
      </w:r>
      <w:r w:rsidR="00855704">
        <w:rPr>
          <w:lang w:eastAsia="pt-BR"/>
        </w:rPr>
        <w:t>o</w:t>
      </w:r>
      <w:r w:rsidR="00B106D6">
        <w:rPr>
          <w:lang w:eastAsia="pt-BR"/>
        </w:rPr>
        <w:t xml:space="preserve"> relatório de gestão “CAU</w:t>
      </w:r>
      <w:r w:rsidR="00855704">
        <w:rPr>
          <w:lang w:eastAsia="pt-BR"/>
        </w:rPr>
        <w:t>/DF</w:t>
      </w:r>
      <w:r w:rsidR="00B106D6">
        <w:rPr>
          <w:lang w:eastAsia="pt-BR"/>
        </w:rPr>
        <w:t xml:space="preserve"> em números: 2018-2019”. </w:t>
      </w:r>
      <w:r w:rsidR="00855704">
        <w:rPr>
          <w:lang w:eastAsia="pt-BR"/>
        </w:rPr>
        <w:t xml:space="preserve">Destacou </w:t>
      </w:r>
      <w:r w:rsidR="00BE0C76">
        <w:rPr>
          <w:lang w:eastAsia="pt-BR"/>
        </w:rPr>
        <w:t xml:space="preserve">o aumento de profissionais e empresas registrados, as principais ações e eventos realizados em 2019 e o </w:t>
      </w:r>
      <w:r w:rsidR="003355ED">
        <w:rPr>
          <w:lang w:eastAsia="pt-BR"/>
        </w:rPr>
        <w:t xml:space="preserve">aumento nas atividades administrativas e precípuas no Conselho de Arquitetura e Urbanismo do Distrito Federal. Ressaltou a importância da participação do CAU/BR e do CEAU/DF na realização de alguns dos eventos descritos no relatório. </w:t>
      </w:r>
      <w:r w:rsidR="005F006E">
        <w:rPr>
          <w:lang w:eastAsia="pt-BR"/>
        </w:rPr>
        <w:t>Relatou que participou do lançamento do livro “</w:t>
      </w:r>
      <w:r w:rsidR="005F006E">
        <w:rPr>
          <w:color w:val="000000"/>
          <w:szCs w:val="24"/>
        </w:rPr>
        <w:t xml:space="preserve">Assistência Técnica em Urbanismo e Arquitetura de Interesse Social: anotações sobre o processo de imersão de arquitetos e urbanistas da CODHAB nas periferias do Distrito Federal”, projeto do Instituto dos Arquitetos do Brasil – Departamento Distrito Federal (IAB/DF) vencedor da Chamada Pública de Patrocínio n.º 1/2019 </w:t>
      </w:r>
      <w:r w:rsidR="005F006E" w:rsidRPr="00603757">
        <w:rPr>
          <w:color w:val="000000"/>
          <w:szCs w:val="24"/>
        </w:rPr>
        <w:t>do CAU/DF.</w:t>
      </w:r>
      <w:r w:rsidR="00CB4DFF" w:rsidRPr="00603757">
        <w:rPr>
          <w:color w:val="000000"/>
          <w:szCs w:val="24"/>
        </w:rPr>
        <w:t xml:space="preserve"> Destacou o papel pioneiro do Distrito Federal na implantação da assistência técnica pública e gratuita para projeto e construção de habitação de interesse social. </w:t>
      </w:r>
      <w:r w:rsidR="001D6AB1" w:rsidRPr="00603757">
        <w:rPr>
          <w:color w:val="000000"/>
          <w:szCs w:val="24"/>
        </w:rPr>
        <w:t xml:space="preserve">A arquiteta </w:t>
      </w:r>
      <w:r w:rsidR="00C52606" w:rsidRPr="00603757">
        <w:rPr>
          <w:color w:val="000000"/>
          <w:szCs w:val="24"/>
        </w:rPr>
        <w:t xml:space="preserve">e urbanista </w:t>
      </w:r>
      <w:r w:rsidR="001D6AB1" w:rsidRPr="00603757">
        <w:rPr>
          <w:b/>
          <w:color w:val="000000"/>
          <w:szCs w:val="24"/>
        </w:rPr>
        <w:t>SANDRA MARIA FRANÇA MARINHO</w:t>
      </w:r>
      <w:r w:rsidR="001D6AB1" w:rsidRPr="00603757">
        <w:rPr>
          <w:color w:val="000000"/>
          <w:szCs w:val="24"/>
        </w:rPr>
        <w:t xml:space="preserve"> </w:t>
      </w:r>
      <w:r w:rsidR="00A353C4">
        <w:rPr>
          <w:color w:val="000000"/>
          <w:szCs w:val="24"/>
        </w:rPr>
        <w:t>afirmou</w:t>
      </w:r>
      <w:r w:rsidR="001D6AB1" w:rsidRPr="00603757">
        <w:rPr>
          <w:color w:val="000000"/>
          <w:szCs w:val="24"/>
        </w:rPr>
        <w:t xml:space="preserve"> que </w:t>
      </w:r>
      <w:r w:rsidR="0007796C">
        <w:rPr>
          <w:color w:val="000000"/>
          <w:szCs w:val="24"/>
        </w:rPr>
        <w:t>o referido livro é</w:t>
      </w:r>
      <w:r w:rsidR="00E124C2">
        <w:rPr>
          <w:color w:val="000000"/>
          <w:szCs w:val="24"/>
        </w:rPr>
        <w:t xml:space="preserve"> técnico, apartidário, que discorre sobre Política de Estado</w:t>
      </w:r>
      <w:r w:rsidR="003E4E54">
        <w:rPr>
          <w:color w:val="000000"/>
          <w:szCs w:val="24"/>
        </w:rPr>
        <w:t xml:space="preserve"> e</w:t>
      </w:r>
      <w:r w:rsidR="00603757" w:rsidRPr="00603757">
        <w:rPr>
          <w:color w:val="000000"/>
          <w:szCs w:val="24"/>
        </w:rPr>
        <w:t xml:space="preserve"> registra os passos iniciais do trabalho da Companhia de Desenvolvimento Habitacional do Distrito Federal (CODHAB</w:t>
      </w:r>
      <w:r w:rsidR="00603757">
        <w:rPr>
          <w:color w:val="000000"/>
          <w:szCs w:val="24"/>
        </w:rPr>
        <w:t>-DF</w:t>
      </w:r>
      <w:r w:rsidR="00603757" w:rsidRPr="00603757">
        <w:rPr>
          <w:color w:val="000000"/>
          <w:szCs w:val="24"/>
        </w:rPr>
        <w:t>) com assistência técnica como política pública</w:t>
      </w:r>
      <w:r w:rsidR="00603757">
        <w:rPr>
          <w:color w:val="000000"/>
          <w:szCs w:val="24"/>
        </w:rPr>
        <w:t xml:space="preserve">, </w:t>
      </w:r>
      <w:r w:rsidR="00B62E2C">
        <w:rPr>
          <w:color w:val="000000"/>
          <w:szCs w:val="24"/>
        </w:rPr>
        <w:t xml:space="preserve">por meio de criação de metodologias, </w:t>
      </w:r>
      <w:r w:rsidR="00603757">
        <w:rPr>
          <w:color w:val="000000"/>
          <w:szCs w:val="24"/>
        </w:rPr>
        <w:t>promoção dos programas da equipe de assistência técnica da CODHAB-DF e a captação</w:t>
      </w:r>
      <w:r w:rsidR="00B62E2C">
        <w:rPr>
          <w:color w:val="000000"/>
          <w:szCs w:val="24"/>
        </w:rPr>
        <w:t xml:space="preserve"> de recursos financeiros.</w:t>
      </w:r>
      <w:r w:rsidR="00E124C2">
        <w:rPr>
          <w:color w:val="000000"/>
          <w:szCs w:val="24"/>
        </w:rPr>
        <w:t xml:space="preserve"> </w:t>
      </w:r>
      <w:r w:rsidR="00A353C4">
        <w:rPr>
          <w:color w:val="000000"/>
          <w:szCs w:val="24"/>
        </w:rPr>
        <w:t xml:space="preserve">Relatou brevemente sobre a estrutura e as ações de assistência técnica da CODHAB-DF. O presidente </w:t>
      </w:r>
      <w:r w:rsidR="00A353C4" w:rsidRPr="00A353C4">
        <w:rPr>
          <w:b/>
          <w:color w:val="000000"/>
          <w:szCs w:val="24"/>
        </w:rPr>
        <w:t>DANIEL MANGABEIRA DA VINHA</w:t>
      </w:r>
      <w:r w:rsidR="00A353C4">
        <w:rPr>
          <w:color w:val="000000"/>
          <w:szCs w:val="24"/>
        </w:rPr>
        <w:t xml:space="preserve"> parabenizou os profissionais envolvidos na realização da Jornada de Assistência Técnica em Habitação de Interesse Social (JATHIS)</w:t>
      </w:r>
      <w:r w:rsidR="00B62E2C">
        <w:rPr>
          <w:color w:val="000000"/>
          <w:szCs w:val="24"/>
        </w:rPr>
        <w:t xml:space="preserve"> </w:t>
      </w:r>
      <w:r w:rsidR="00A353C4">
        <w:rPr>
          <w:color w:val="000000"/>
          <w:szCs w:val="24"/>
        </w:rPr>
        <w:t>e à CODHAB por todo o trabalho desenvolvido neste campo.</w:t>
      </w:r>
      <w:r w:rsidR="00B62E2C">
        <w:rPr>
          <w:color w:val="000000"/>
          <w:szCs w:val="24"/>
        </w:rPr>
        <w:t xml:space="preserve"> </w:t>
      </w:r>
      <w:r w:rsidR="00A353C4">
        <w:rPr>
          <w:color w:val="000000"/>
          <w:szCs w:val="24"/>
        </w:rPr>
        <w:t xml:space="preserve">A conselheira </w:t>
      </w:r>
      <w:r w:rsidR="00A353C4" w:rsidRPr="00A353C4">
        <w:rPr>
          <w:b/>
          <w:color w:val="000000"/>
          <w:szCs w:val="24"/>
        </w:rPr>
        <w:t xml:space="preserve">GISELLE MOLL MASCARENHAS </w:t>
      </w:r>
      <w:r w:rsidR="00A353C4">
        <w:rPr>
          <w:color w:val="000000"/>
          <w:szCs w:val="24"/>
        </w:rPr>
        <w:t xml:space="preserve">elogiou </w:t>
      </w:r>
      <w:r w:rsidR="00D35C7E">
        <w:rPr>
          <w:color w:val="000000"/>
          <w:szCs w:val="24"/>
        </w:rPr>
        <w:t>e parabenizou à CODHAB pel</w:t>
      </w:r>
      <w:r w:rsidR="00A353C4">
        <w:rPr>
          <w:color w:val="000000"/>
          <w:szCs w:val="24"/>
        </w:rPr>
        <w:t>as ações de assistência técnica que estão sendo realizadas e ressaltou como este trabalho dignifica a prática do arquiteto e urbanista.</w:t>
      </w:r>
      <w:r w:rsidR="00E7673F">
        <w:rPr>
          <w:color w:val="000000"/>
          <w:szCs w:val="24"/>
        </w:rPr>
        <w:t xml:space="preserve"> O presidente </w:t>
      </w:r>
      <w:r w:rsidR="00E7673F" w:rsidRPr="00A353C4">
        <w:rPr>
          <w:b/>
          <w:color w:val="000000"/>
          <w:szCs w:val="24"/>
        </w:rPr>
        <w:t>DANIEL MANGABEIRA DA VINHA</w:t>
      </w:r>
      <w:r w:rsidR="00E7673F">
        <w:rPr>
          <w:color w:val="000000"/>
          <w:szCs w:val="24"/>
        </w:rPr>
        <w:t xml:space="preserve"> informou que </w:t>
      </w:r>
      <w:r w:rsidR="00A714E0">
        <w:rPr>
          <w:color w:val="000000"/>
          <w:szCs w:val="24"/>
        </w:rPr>
        <w:t xml:space="preserve">o CAU/DF está fazendo uma cotação para contratação de um perito especialista para emitir laudo técnico das instalações da futura sede do CAU/DF. Informou que a cessão do espaço pleiteado ainda não foi deferida e que o laudo será necessário para verificar a estrutura do prédio solicitado. </w:t>
      </w:r>
      <w:r w:rsidR="00C52488">
        <w:rPr>
          <w:color w:val="000000"/>
          <w:szCs w:val="24"/>
        </w:rPr>
        <w:t>Afirmou</w:t>
      </w:r>
      <w:r w:rsidR="002D4B59">
        <w:rPr>
          <w:color w:val="000000"/>
          <w:szCs w:val="24"/>
        </w:rPr>
        <w:t xml:space="preserve"> que o </w:t>
      </w:r>
      <w:r w:rsidR="002D4B59" w:rsidRPr="002D4B59">
        <w:rPr>
          <w:szCs w:val="24"/>
          <w:shd w:val="clear" w:color="auto" w:fill="FFFFFF"/>
        </w:rPr>
        <w:t>Serviço Brasileiro de Apoio às Micro e Pequenas Empresas</w:t>
      </w:r>
      <w:r w:rsidR="002D4B59" w:rsidRPr="002D4B59">
        <w:rPr>
          <w:color w:val="000000"/>
          <w:szCs w:val="24"/>
        </w:rPr>
        <w:t xml:space="preserve"> (SEBRAE)</w:t>
      </w:r>
      <w:r w:rsidR="002D4B59" w:rsidRPr="002D4B59">
        <w:rPr>
          <w:b/>
          <w:lang w:eastAsia="pt-BR"/>
        </w:rPr>
        <w:t xml:space="preserve"> </w:t>
      </w:r>
      <w:r w:rsidR="002D4B59">
        <w:rPr>
          <w:lang w:eastAsia="pt-BR"/>
        </w:rPr>
        <w:t>disponibiliza recursos financeiros para a participação em feiras e eventos</w:t>
      </w:r>
      <w:r w:rsidR="00D92826">
        <w:rPr>
          <w:lang w:eastAsia="pt-BR"/>
        </w:rPr>
        <w:t xml:space="preserve">. Declarou </w:t>
      </w:r>
      <w:r w:rsidR="00D92826" w:rsidRPr="00D92826">
        <w:rPr>
          <w:lang w:eastAsia="pt-BR"/>
        </w:rPr>
        <w:t xml:space="preserve">que o CAU/DF está negociando um convênio, </w:t>
      </w:r>
      <w:r w:rsidR="00D92826" w:rsidRPr="00D92826">
        <w:rPr>
          <w:szCs w:val="24"/>
          <w:lang w:eastAsia="pt-BR"/>
        </w:rPr>
        <w:t>destinado às pessoas jurídicas, que dará cerca de 70%</w:t>
      </w:r>
      <w:r w:rsidR="00D92826">
        <w:rPr>
          <w:szCs w:val="24"/>
          <w:lang w:eastAsia="pt-BR"/>
        </w:rPr>
        <w:t xml:space="preserve"> de desconto na inscrição do </w:t>
      </w:r>
      <w:r w:rsidR="00D92826" w:rsidRPr="00D92826">
        <w:rPr>
          <w:color w:val="000000"/>
          <w:shd w:val="clear" w:color="auto" w:fill="FFFFFF"/>
        </w:rPr>
        <w:t>27º Congresso Mundial de Arquitetos</w:t>
      </w:r>
      <w:r w:rsidR="00E7673F" w:rsidRPr="00D92826">
        <w:rPr>
          <w:lang w:eastAsia="pt-BR"/>
        </w:rPr>
        <w:t xml:space="preserve"> </w:t>
      </w:r>
      <w:r w:rsidR="00D92826">
        <w:rPr>
          <w:lang w:eastAsia="pt-BR"/>
        </w:rPr>
        <w:t>(UIA 2020),</w:t>
      </w:r>
      <w:r w:rsidR="0078334B">
        <w:rPr>
          <w:lang w:eastAsia="pt-BR"/>
        </w:rPr>
        <w:t xml:space="preserve"> </w:t>
      </w:r>
      <w:r w:rsidR="00D92826">
        <w:rPr>
          <w:lang w:eastAsia="pt-BR"/>
        </w:rPr>
        <w:t>com o co</w:t>
      </w:r>
      <w:r w:rsidR="00D92826" w:rsidRPr="00D92826">
        <w:rPr>
          <w:lang w:eastAsia="pt-BR"/>
        </w:rPr>
        <w:t xml:space="preserve">patrocínio </w:t>
      </w:r>
      <w:r w:rsidR="00D92826">
        <w:rPr>
          <w:lang w:eastAsia="pt-BR"/>
        </w:rPr>
        <w:t>do</w:t>
      </w:r>
      <w:r w:rsidR="00D92826" w:rsidRPr="00D92826">
        <w:rPr>
          <w:lang w:eastAsia="pt-BR"/>
        </w:rPr>
        <w:t xml:space="preserve"> SEBRAE-DF.</w:t>
      </w:r>
      <w:r w:rsidR="00A353C4" w:rsidRPr="00D92826">
        <w:rPr>
          <w:lang w:eastAsia="pt-BR"/>
        </w:rPr>
        <w:t xml:space="preserve"> </w:t>
      </w:r>
      <w:r w:rsidR="00C52488">
        <w:rPr>
          <w:lang w:eastAsia="pt-BR"/>
        </w:rPr>
        <w:t>Comunicou os eventos e compromissos oficiais da agenda da presidência. Agradeceu ao corpo técnico do CAU/DF pelo trabalho realizado na gestão 2018-2020.</w:t>
      </w:r>
      <w:r w:rsidR="00A353C4" w:rsidRPr="00D92826">
        <w:rPr>
          <w:lang w:eastAsia="pt-BR"/>
        </w:rPr>
        <w:t xml:space="preserve"> </w:t>
      </w:r>
      <w:r w:rsidR="00791EB6" w:rsidRPr="008B166F">
        <w:rPr>
          <w:b/>
          <w:u w:val="single"/>
          <w:lang w:eastAsia="pt-BR"/>
        </w:rPr>
        <w:t>1</w:t>
      </w:r>
      <w:r w:rsidR="00791EB6">
        <w:rPr>
          <w:b/>
          <w:u w:val="single"/>
          <w:lang w:eastAsia="pt-BR"/>
        </w:rPr>
        <w:t>3</w:t>
      </w:r>
      <w:r w:rsidR="00791EB6" w:rsidRPr="008B166F">
        <w:rPr>
          <w:b/>
          <w:u w:val="single"/>
          <w:lang w:eastAsia="pt-BR"/>
        </w:rPr>
        <w:t>.</w:t>
      </w:r>
      <w:r w:rsidR="00E67EF8">
        <w:rPr>
          <w:b/>
          <w:u w:val="single"/>
          <w:lang w:eastAsia="pt-BR"/>
        </w:rPr>
        <w:t>2</w:t>
      </w:r>
      <w:r w:rsidR="00791EB6" w:rsidRPr="008B166F">
        <w:rPr>
          <w:b/>
          <w:u w:val="single"/>
          <w:lang w:eastAsia="pt-BR"/>
        </w:rPr>
        <w:t xml:space="preserve">. Informes da </w:t>
      </w:r>
      <w:r w:rsidR="00791EB6">
        <w:rPr>
          <w:b/>
          <w:u w:val="single"/>
          <w:lang w:eastAsia="pt-BR"/>
        </w:rPr>
        <w:t>Vice-</w:t>
      </w:r>
      <w:r w:rsidR="00791EB6" w:rsidRPr="008B166F">
        <w:rPr>
          <w:b/>
          <w:u w:val="single"/>
          <w:lang w:eastAsia="pt-BR"/>
        </w:rPr>
        <w:t>Presidência:</w:t>
      </w:r>
      <w:r w:rsidR="00791EB6">
        <w:rPr>
          <w:lang w:eastAsia="pt-BR"/>
        </w:rPr>
        <w:t xml:space="preserve"> A vice-presidente </w:t>
      </w:r>
      <w:r w:rsidR="00791EB6" w:rsidRPr="00791EB6">
        <w:rPr>
          <w:b/>
          <w:lang w:eastAsia="pt-BR"/>
        </w:rPr>
        <w:t>MÔNICA ANDRÉA BLANCO</w:t>
      </w:r>
      <w:r w:rsidR="00791EB6">
        <w:rPr>
          <w:lang w:eastAsia="pt-BR"/>
        </w:rPr>
        <w:t xml:space="preserve"> relatou que </w:t>
      </w:r>
      <w:r w:rsidR="008A2F1A">
        <w:rPr>
          <w:lang w:eastAsia="pt-BR"/>
        </w:rPr>
        <w:t xml:space="preserve">o Grupo de Trabalho de Planejamento Estratégico </w:t>
      </w:r>
      <w:r w:rsidR="00B840CD">
        <w:rPr>
          <w:lang w:eastAsia="pt-BR"/>
        </w:rPr>
        <w:t xml:space="preserve">do Fórum de Presidentes </w:t>
      </w:r>
      <w:r w:rsidR="008A2F1A">
        <w:rPr>
          <w:lang w:eastAsia="pt-BR"/>
        </w:rPr>
        <w:t>(GTPE)</w:t>
      </w:r>
      <w:r w:rsidR="003447F9">
        <w:rPr>
          <w:lang w:eastAsia="pt-BR"/>
        </w:rPr>
        <w:t xml:space="preserve"> irá apresentar</w:t>
      </w:r>
      <w:r w:rsidR="00A417A7">
        <w:rPr>
          <w:lang w:eastAsia="pt-BR"/>
        </w:rPr>
        <w:t xml:space="preserve"> ao CAU/BR uma nova proposta de</w:t>
      </w:r>
      <w:r w:rsidR="003447F9">
        <w:rPr>
          <w:lang w:eastAsia="pt-BR"/>
        </w:rPr>
        <w:t xml:space="preserve"> </w:t>
      </w:r>
      <w:r w:rsidR="00A417A7">
        <w:rPr>
          <w:lang w:eastAsia="pt-BR"/>
        </w:rPr>
        <w:t>Relatório de Gestão</w:t>
      </w:r>
      <w:r w:rsidR="00F34736">
        <w:rPr>
          <w:lang w:eastAsia="pt-BR"/>
        </w:rPr>
        <w:t xml:space="preserve"> e Execução do Plano de Ação</w:t>
      </w:r>
      <w:r w:rsidR="00A417A7">
        <w:rPr>
          <w:lang w:eastAsia="pt-BR"/>
        </w:rPr>
        <w:t xml:space="preserve"> dos CAU/UF</w:t>
      </w:r>
      <w:r w:rsidR="00D37E09">
        <w:rPr>
          <w:lang w:eastAsia="pt-BR"/>
        </w:rPr>
        <w:t xml:space="preserve"> durante o </w:t>
      </w:r>
      <w:r w:rsidR="00953F41">
        <w:rPr>
          <w:lang w:eastAsia="pt-BR"/>
        </w:rPr>
        <w:t xml:space="preserve">9º </w:t>
      </w:r>
      <w:r w:rsidR="002457EC">
        <w:rPr>
          <w:lang w:eastAsia="pt-BR"/>
        </w:rPr>
        <w:t>Fórum de Presidentes</w:t>
      </w:r>
      <w:r w:rsidR="00FC1E0A">
        <w:rPr>
          <w:lang w:eastAsia="pt-BR"/>
        </w:rPr>
        <w:t>, no dia 19 de dezembro de 2019.</w:t>
      </w:r>
      <w:r w:rsidR="008D070B">
        <w:rPr>
          <w:lang w:eastAsia="pt-BR"/>
        </w:rPr>
        <w:t xml:space="preserve"> </w:t>
      </w:r>
      <w:r w:rsidR="00E67EF8">
        <w:rPr>
          <w:rStyle w:val="textojustificado"/>
          <w:b/>
          <w:color w:val="000000"/>
          <w:szCs w:val="24"/>
          <w:u w:val="single"/>
        </w:rPr>
        <w:t>13.3. Dos coordenadores de comissões permanentes:</w:t>
      </w:r>
      <w:r w:rsidR="00E67EF8">
        <w:rPr>
          <w:rStyle w:val="textojustificado"/>
          <w:color w:val="000000"/>
          <w:szCs w:val="24"/>
        </w:rPr>
        <w:t xml:space="preserve"> </w:t>
      </w:r>
      <w:r w:rsidR="00E67EF8">
        <w:rPr>
          <w:rStyle w:val="textojustificado"/>
          <w:b/>
          <w:color w:val="000000"/>
          <w:szCs w:val="24"/>
          <w:u w:val="single"/>
        </w:rPr>
        <w:t>13.3.1. Da Comissão de Administração, Planejamento e Finanças – CAF-CAU/DF:</w:t>
      </w:r>
      <w:r w:rsidR="00E67EF8">
        <w:rPr>
          <w:color w:val="000000"/>
          <w:szCs w:val="24"/>
        </w:rPr>
        <w:t xml:space="preserve"> O conselheiro </w:t>
      </w:r>
      <w:r w:rsidR="00E67EF8">
        <w:rPr>
          <w:b/>
          <w:color w:val="000000"/>
          <w:szCs w:val="24"/>
        </w:rPr>
        <w:t>JOÃO GILBERTO DE CARVALHO ACCIOLY</w:t>
      </w:r>
      <w:r w:rsidR="00E67EF8">
        <w:rPr>
          <w:color w:val="000000"/>
          <w:szCs w:val="24"/>
        </w:rPr>
        <w:t xml:space="preserve"> relatou que a CAF-CAU/DF apreciou </w:t>
      </w:r>
      <w:r w:rsidR="00E12B2E">
        <w:rPr>
          <w:color w:val="000000"/>
          <w:szCs w:val="24"/>
        </w:rPr>
        <w:t xml:space="preserve">as proposições de Portaria Normativas, aprovadas nesta Sessão Plenária, e encaminhou para o CAU/BR um documento informando sobre a contratação de auditoria contábil para a análise da Prestação de Contas de 2017. </w:t>
      </w:r>
      <w:r w:rsidR="00E12B2E" w:rsidRPr="00E12B2E">
        <w:rPr>
          <w:b/>
          <w:color w:val="000000"/>
          <w:szCs w:val="24"/>
          <w:u w:val="single"/>
        </w:rPr>
        <w:t>13.3.2. Da Comissão de Ética e Disciplina – CED-CAU/DF</w:t>
      </w:r>
      <w:r w:rsidR="00E12B2E">
        <w:rPr>
          <w:color w:val="000000"/>
          <w:szCs w:val="24"/>
        </w:rPr>
        <w:t xml:space="preserve">: A conselheira </w:t>
      </w:r>
      <w:r w:rsidR="00E12B2E" w:rsidRPr="00E12B2E">
        <w:rPr>
          <w:b/>
          <w:color w:val="000000"/>
          <w:szCs w:val="24"/>
        </w:rPr>
        <w:t>VALÉRIA ARRUDA DE CASTRO</w:t>
      </w:r>
      <w:r w:rsidR="00E12B2E">
        <w:rPr>
          <w:color w:val="000000"/>
          <w:szCs w:val="24"/>
        </w:rPr>
        <w:t xml:space="preserve"> relatou que </w:t>
      </w:r>
      <w:r w:rsidR="00301D68">
        <w:rPr>
          <w:color w:val="000000"/>
          <w:szCs w:val="24"/>
        </w:rPr>
        <w:t xml:space="preserve">não houve reunião da comissão no mês de dezembro e informou que no segundo semestre de 2019 o andamento dos processos de ética foi aprimorado. Ressaltou a necessidade de um assessor </w:t>
      </w:r>
      <w:r w:rsidR="009B7507">
        <w:rPr>
          <w:color w:val="000000"/>
          <w:szCs w:val="24"/>
        </w:rPr>
        <w:t xml:space="preserve">especial para a CED-CAU/DF. </w:t>
      </w:r>
      <w:r w:rsidR="009B7507" w:rsidRPr="009B7507">
        <w:rPr>
          <w:b/>
          <w:color w:val="000000"/>
          <w:szCs w:val="24"/>
          <w:u w:val="single"/>
        </w:rPr>
        <w:t>13.3.3. Da Comissão de Exercício Profissional – CEP-CAU/DF:</w:t>
      </w:r>
      <w:r w:rsidR="009B7507">
        <w:rPr>
          <w:color w:val="000000"/>
          <w:szCs w:val="24"/>
        </w:rPr>
        <w:t xml:space="preserve"> O conselheiro </w:t>
      </w:r>
      <w:r w:rsidR="009B7507" w:rsidRPr="009B7507">
        <w:rPr>
          <w:b/>
          <w:color w:val="000000"/>
          <w:szCs w:val="24"/>
        </w:rPr>
        <w:t xml:space="preserve">ANTÔNIO MENEZES JÚNIOR </w:t>
      </w:r>
      <w:r w:rsidR="009B7507">
        <w:rPr>
          <w:color w:val="000000"/>
          <w:szCs w:val="24"/>
        </w:rPr>
        <w:t xml:space="preserve">relatou que </w:t>
      </w:r>
      <w:r w:rsidR="00B76646">
        <w:rPr>
          <w:color w:val="000000"/>
          <w:szCs w:val="24"/>
        </w:rPr>
        <w:t xml:space="preserve">a comissão levantou um escopo de informações das atividades da gerência de fiscalização e atendimento, que serão apresentadas ao Plenário em janeiro de 2020. </w:t>
      </w:r>
      <w:r w:rsidR="001A37EC">
        <w:rPr>
          <w:color w:val="000000"/>
          <w:szCs w:val="24"/>
        </w:rPr>
        <w:t xml:space="preserve">Destacou que a CEP-CAU/DF dará maior ênfase nas estratégias de combate ao exercício ilegal da profissão e à orientação e difusão de informações sobre contratos de negócio. </w:t>
      </w:r>
      <w:r w:rsidR="001A37EC" w:rsidRPr="001A37EC">
        <w:rPr>
          <w:b/>
          <w:color w:val="000000"/>
          <w:szCs w:val="24"/>
          <w:u w:val="single"/>
        </w:rPr>
        <w:t>13.3.4. Da Comissão de Ensino e Formação – CEP-CAU/DF:</w:t>
      </w:r>
      <w:r w:rsidR="001A37EC">
        <w:rPr>
          <w:color w:val="000000"/>
          <w:szCs w:val="24"/>
        </w:rPr>
        <w:t xml:space="preserve"> A conselheira </w:t>
      </w:r>
      <w:r w:rsidR="001A37EC" w:rsidRPr="001A37EC">
        <w:rPr>
          <w:b/>
          <w:color w:val="000000"/>
          <w:szCs w:val="24"/>
        </w:rPr>
        <w:t>GABRIELA DE SOUZA TENORIO</w:t>
      </w:r>
      <w:r w:rsidR="001A37EC">
        <w:rPr>
          <w:color w:val="000000"/>
          <w:szCs w:val="24"/>
        </w:rPr>
        <w:t xml:space="preserve"> relatou </w:t>
      </w:r>
      <w:r w:rsidR="00B75019">
        <w:rPr>
          <w:color w:val="000000"/>
          <w:szCs w:val="24"/>
        </w:rPr>
        <w:t xml:space="preserve">as principais ações da CEF-CAU/DF em 2019, destacando a tentativa de aproximação com a CEF-CAU/BR, </w:t>
      </w:r>
      <w:r w:rsidR="0086506D">
        <w:rPr>
          <w:color w:val="000000"/>
          <w:szCs w:val="24"/>
        </w:rPr>
        <w:t xml:space="preserve">os eventos realizados </w:t>
      </w:r>
      <w:r w:rsidR="00B9031D">
        <w:rPr>
          <w:color w:val="000000"/>
          <w:szCs w:val="24"/>
        </w:rPr>
        <w:t>no primeiro semestre do ano e a estruturação dos projetos do CAU Acadêmico e da Biblioteca do CAU/DF.</w:t>
      </w:r>
      <w:r w:rsidR="0086506D">
        <w:rPr>
          <w:color w:val="000000"/>
          <w:szCs w:val="24"/>
        </w:rPr>
        <w:t xml:space="preserve"> </w:t>
      </w:r>
      <w:r w:rsidR="00B9031D">
        <w:rPr>
          <w:rStyle w:val="textojustificado"/>
          <w:b/>
          <w:szCs w:val="24"/>
          <w:u w:val="single"/>
        </w:rPr>
        <w:t>13.4. Dos coordenadores de comissões permanentes:</w:t>
      </w:r>
      <w:r w:rsidR="00B9031D">
        <w:rPr>
          <w:rStyle w:val="textojustificado"/>
          <w:szCs w:val="24"/>
        </w:rPr>
        <w:t xml:space="preserve"> </w:t>
      </w:r>
      <w:r w:rsidR="00B9031D">
        <w:rPr>
          <w:rStyle w:val="textojustificado"/>
          <w:b/>
          <w:szCs w:val="24"/>
          <w:u w:val="single"/>
        </w:rPr>
        <w:t>13.4.1. Da Comissão Temporária de Política Ambiental, Urbana e Assistência Técnica – CPUA/CAU/DF:</w:t>
      </w:r>
      <w:r w:rsidR="00B9031D">
        <w:rPr>
          <w:rStyle w:val="textojustificado"/>
          <w:szCs w:val="24"/>
        </w:rPr>
        <w:t xml:space="preserve"> A conselheira </w:t>
      </w:r>
      <w:r w:rsidR="00B9031D">
        <w:rPr>
          <w:rStyle w:val="textojustificado"/>
          <w:b/>
          <w:szCs w:val="24"/>
        </w:rPr>
        <w:t>LETÍCIA MIGUEL TEIXEIRA</w:t>
      </w:r>
      <w:r w:rsidR="00B9031D">
        <w:rPr>
          <w:rStyle w:val="textojustificado"/>
          <w:szCs w:val="24"/>
        </w:rPr>
        <w:t xml:space="preserve"> relatou que a assistência técnica continua sendo o cerne das ações da comissão. Declarou que as principais atividades da CPUA-CAU/DF para o próximo ano serão a </w:t>
      </w:r>
      <w:r w:rsidR="00B9031D" w:rsidRPr="00EB7C19">
        <w:rPr>
          <w:rStyle w:val="textojustificado"/>
          <w:color w:val="000000"/>
          <w:szCs w:val="24"/>
        </w:rPr>
        <w:t xml:space="preserve">organização da IV JATHIS, oportunizar a capacitação para </w:t>
      </w:r>
      <w:r w:rsidR="00B9031D" w:rsidRPr="00EB7C19">
        <w:rPr>
          <w:color w:val="000000"/>
          <w:szCs w:val="24"/>
          <w:lang w:val="pt-PT"/>
        </w:rPr>
        <w:t>a criação de escritórios de arquitetura popular</w:t>
      </w:r>
      <w:r w:rsidR="00B9031D" w:rsidRPr="00B9031D">
        <w:rPr>
          <w:rStyle w:val="textojustificado"/>
          <w:szCs w:val="24"/>
        </w:rPr>
        <w:t xml:space="preserve"> </w:t>
      </w:r>
      <w:r w:rsidR="00B9031D">
        <w:rPr>
          <w:rStyle w:val="textojustificado"/>
          <w:szCs w:val="24"/>
        </w:rPr>
        <w:t>e o projeto de criação de um banco de materiais de construção.</w:t>
      </w:r>
      <w:r w:rsidR="00B76646" w:rsidRPr="00B9031D">
        <w:rPr>
          <w:color w:val="000000"/>
          <w:szCs w:val="24"/>
        </w:rPr>
        <w:t xml:space="preserve"> </w:t>
      </w:r>
      <w:r w:rsidR="007E614E">
        <w:rPr>
          <w:rStyle w:val="textojustificado"/>
          <w:b/>
          <w:szCs w:val="24"/>
          <w:u w:val="single"/>
        </w:rPr>
        <w:t>13.5. Do Conselheiro Federal:</w:t>
      </w:r>
      <w:r w:rsidR="007E614E">
        <w:rPr>
          <w:rStyle w:val="textojustificado"/>
          <w:szCs w:val="24"/>
        </w:rPr>
        <w:t xml:space="preserve"> O conselheiro federal </w:t>
      </w:r>
      <w:r w:rsidR="007E614E">
        <w:rPr>
          <w:rStyle w:val="textojustificado"/>
          <w:b/>
          <w:szCs w:val="24"/>
        </w:rPr>
        <w:t>LUÍS FERNANDO ZEFERINO</w:t>
      </w:r>
      <w:r w:rsidR="007E614E">
        <w:rPr>
          <w:rStyle w:val="textojustificado"/>
          <w:szCs w:val="24"/>
        </w:rPr>
        <w:t xml:space="preserve"> </w:t>
      </w:r>
      <w:r w:rsidR="007252F5">
        <w:rPr>
          <w:rStyle w:val="textojustificado"/>
          <w:szCs w:val="24"/>
        </w:rPr>
        <w:t xml:space="preserve">informou </w:t>
      </w:r>
      <w:r w:rsidR="0023103C">
        <w:rPr>
          <w:rStyle w:val="textojustificado"/>
          <w:szCs w:val="24"/>
        </w:rPr>
        <w:t>que</w:t>
      </w:r>
      <w:r w:rsidR="007252F5">
        <w:rPr>
          <w:rStyle w:val="textojustificado"/>
          <w:szCs w:val="24"/>
        </w:rPr>
        <w:t xml:space="preserve"> o CAU/BR, o Conselho Federal de Engenharia e Agronomia (CONFEA) e representantes dos designers e outras categorias profissionais consolidaram acordo quanto a alterações na </w:t>
      </w:r>
      <w:r w:rsidR="007252F5" w:rsidRPr="007252F5">
        <w:rPr>
          <w:color w:val="000000"/>
          <w:shd w:val="clear" w:color="auto" w:fill="FFFFFF"/>
        </w:rPr>
        <w:t>Lei 12.378/2010, que criou o conjunto autárquico do CAU e regulamentou o exercício da Arquitetura e Urbanismo.</w:t>
      </w:r>
      <w:r w:rsidR="007252F5" w:rsidRPr="007252F5">
        <w:rPr>
          <w:rStyle w:val="textojustificado"/>
          <w:szCs w:val="24"/>
        </w:rPr>
        <w:t xml:space="preserve"> </w:t>
      </w:r>
      <w:r w:rsidR="007252F5" w:rsidRPr="007B4EE7">
        <w:rPr>
          <w:rStyle w:val="textojustificado"/>
          <w:szCs w:val="24"/>
        </w:rPr>
        <w:t xml:space="preserve">Declarou que a proposta de redação é acrescentar incisos que esclareçam que os campos de atuação </w:t>
      </w:r>
      <w:r w:rsidR="007252F5" w:rsidRPr="007B4EE7">
        <w:rPr>
          <w:iCs/>
          <w:color w:val="000000"/>
          <w:shd w:val="clear" w:color="auto" w:fill="FFFFFF"/>
        </w:rPr>
        <w:t>serão definidos a partir das competências e habilidades adquiridas na formação do profissional</w:t>
      </w:r>
      <w:r w:rsidR="007B4EE7" w:rsidRPr="007B4EE7">
        <w:rPr>
          <w:iCs/>
          <w:color w:val="000000"/>
          <w:shd w:val="clear" w:color="auto" w:fill="FFFFFF"/>
        </w:rPr>
        <w:t>.</w:t>
      </w:r>
      <w:r w:rsidR="007B4EE7">
        <w:rPr>
          <w:iCs/>
          <w:color w:val="000000"/>
          <w:shd w:val="clear" w:color="auto" w:fill="FFFFFF"/>
        </w:rPr>
        <w:t xml:space="preserve"> Comunicou que a </w:t>
      </w:r>
      <w:r w:rsidR="007B4EE7" w:rsidRPr="007B4EE7">
        <w:rPr>
          <w:color w:val="000000"/>
          <w:szCs w:val="24"/>
          <w:lang w:eastAsia="pt-BR"/>
        </w:rPr>
        <w:t>Comissão de Trabalho, de Administração e Serviço Público</w:t>
      </w:r>
      <w:r w:rsidR="007B4EE7">
        <w:rPr>
          <w:color w:val="000000"/>
          <w:szCs w:val="24"/>
          <w:lang w:eastAsia="pt-BR"/>
        </w:rPr>
        <w:t xml:space="preserve"> da Câmara dos Deputados aprovou</w:t>
      </w:r>
      <w:r w:rsidR="007B4EE7" w:rsidRPr="007B4EE7">
        <w:rPr>
          <w:color w:val="000000"/>
          <w:szCs w:val="24"/>
          <w:lang w:eastAsia="pt-BR"/>
        </w:rPr>
        <w:t xml:space="preserve"> </w:t>
      </w:r>
      <w:r w:rsidR="007B4EE7">
        <w:rPr>
          <w:color w:val="000000"/>
          <w:szCs w:val="24"/>
          <w:lang w:eastAsia="pt-BR"/>
        </w:rPr>
        <w:t xml:space="preserve">a </w:t>
      </w:r>
      <w:r w:rsidR="007B4EE7" w:rsidRPr="007B4EE7">
        <w:rPr>
          <w:color w:val="000000"/>
          <w:szCs w:val="24"/>
          <w:lang w:eastAsia="pt-BR"/>
        </w:rPr>
        <w:t>proposta acordada</w:t>
      </w:r>
      <w:r w:rsidR="007B4EE7">
        <w:rPr>
          <w:color w:val="000000"/>
          <w:szCs w:val="24"/>
          <w:lang w:eastAsia="pt-BR"/>
        </w:rPr>
        <w:t xml:space="preserve"> e que o conselheiro federal Raul Wanderley Gradim colaborou ativamente nas negociações.</w:t>
      </w:r>
      <w:r w:rsidR="00E970DE">
        <w:rPr>
          <w:rStyle w:val="textojustificado"/>
          <w:szCs w:val="24"/>
        </w:rPr>
        <w:t xml:space="preserve"> </w:t>
      </w:r>
      <w:r w:rsidR="009B7B54" w:rsidRPr="007252F5">
        <w:rPr>
          <w:rStyle w:val="textojustificado"/>
          <w:szCs w:val="24"/>
        </w:rPr>
        <w:t xml:space="preserve"> </w:t>
      </w:r>
      <w:r w:rsidR="007252F5">
        <w:rPr>
          <w:b/>
          <w:bCs/>
          <w:kern w:val="36"/>
          <w:szCs w:val="24"/>
          <w:u w:val="single"/>
          <w:lang w:eastAsia="pt-BR"/>
        </w:rPr>
        <w:t>13.</w:t>
      </w:r>
      <w:r w:rsidR="008254D6">
        <w:rPr>
          <w:b/>
          <w:bCs/>
          <w:kern w:val="36"/>
          <w:szCs w:val="24"/>
          <w:u w:val="single"/>
          <w:lang w:eastAsia="pt-BR"/>
        </w:rPr>
        <w:t>6</w:t>
      </w:r>
      <w:r w:rsidR="007252F5">
        <w:rPr>
          <w:b/>
          <w:bCs/>
          <w:kern w:val="36"/>
          <w:szCs w:val="24"/>
          <w:u w:val="single"/>
          <w:lang w:eastAsia="pt-BR"/>
        </w:rPr>
        <w:t>. Representação Externa:</w:t>
      </w:r>
      <w:r w:rsidR="007252F5">
        <w:rPr>
          <w:bCs/>
          <w:kern w:val="36"/>
          <w:szCs w:val="24"/>
          <w:lang w:eastAsia="pt-BR"/>
        </w:rPr>
        <w:t xml:space="preserve"> </w:t>
      </w:r>
      <w:r w:rsidR="00E142A8" w:rsidRPr="00E142A8">
        <w:rPr>
          <w:b/>
          <w:color w:val="000000"/>
          <w:szCs w:val="24"/>
          <w:u w:val="single"/>
        </w:rPr>
        <w:t>13.</w:t>
      </w:r>
      <w:r w:rsidR="008254D6">
        <w:rPr>
          <w:b/>
          <w:color w:val="000000"/>
          <w:szCs w:val="24"/>
          <w:u w:val="single"/>
        </w:rPr>
        <w:t>6</w:t>
      </w:r>
      <w:r w:rsidR="00E142A8" w:rsidRPr="00E142A8">
        <w:rPr>
          <w:b/>
          <w:color w:val="000000"/>
          <w:szCs w:val="24"/>
          <w:u w:val="single"/>
        </w:rPr>
        <w:t>.1. Comitê Intersetorial de Projetos:</w:t>
      </w:r>
      <w:r w:rsidR="00E142A8">
        <w:rPr>
          <w:color w:val="000000"/>
          <w:szCs w:val="24"/>
        </w:rPr>
        <w:t xml:space="preserve"> A vice-presidente </w:t>
      </w:r>
      <w:r w:rsidR="00E142A8" w:rsidRPr="00E142A8">
        <w:rPr>
          <w:b/>
          <w:color w:val="000000"/>
          <w:szCs w:val="24"/>
        </w:rPr>
        <w:t>MÔNICA ANDRÉA BLANCO</w:t>
      </w:r>
      <w:r w:rsidR="00E142A8">
        <w:rPr>
          <w:color w:val="000000"/>
          <w:szCs w:val="24"/>
        </w:rPr>
        <w:t xml:space="preserve"> relatou que </w:t>
      </w:r>
      <w:r w:rsidR="008D070B">
        <w:rPr>
          <w:color w:val="000000"/>
          <w:szCs w:val="24"/>
        </w:rPr>
        <w:t>foi apresentada uma proposta de implantação de ciclovias e outras benfeitorias na Avenida Hélio Prates com o objetivo d</w:t>
      </w:r>
      <w:r w:rsidR="007252F5">
        <w:rPr>
          <w:color w:val="000000"/>
          <w:szCs w:val="24"/>
        </w:rPr>
        <w:t xml:space="preserve">e melhorar o tráfego na região. </w:t>
      </w:r>
      <w:r w:rsidR="007252F5">
        <w:rPr>
          <w:b/>
          <w:bCs/>
          <w:kern w:val="36"/>
          <w:szCs w:val="24"/>
          <w:u w:val="single"/>
          <w:lang w:eastAsia="pt-BR"/>
        </w:rPr>
        <w:t xml:space="preserve">13.7.2. </w:t>
      </w:r>
      <w:r w:rsidR="007252F5">
        <w:rPr>
          <w:b/>
          <w:bCs/>
          <w:u w:val="single"/>
        </w:rPr>
        <w:t xml:space="preserve">Conselho de Planejamento </w:t>
      </w:r>
      <w:r w:rsidR="007252F5" w:rsidRPr="0092675A">
        <w:rPr>
          <w:b/>
          <w:bCs/>
          <w:szCs w:val="24"/>
          <w:u w:val="single"/>
        </w:rPr>
        <w:t>Territorial e Urbano do Distrito Federal (CONPLAN):</w:t>
      </w:r>
      <w:r w:rsidR="007252F5" w:rsidRPr="0092675A">
        <w:rPr>
          <w:bCs/>
          <w:szCs w:val="24"/>
        </w:rPr>
        <w:t xml:space="preserve"> O </w:t>
      </w:r>
      <w:r w:rsidR="008254D6" w:rsidRPr="0092675A">
        <w:rPr>
          <w:bCs/>
          <w:szCs w:val="24"/>
        </w:rPr>
        <w:t xml:space="preserve">conselheiro </w:t>
      </w:r>
      <w:r w:rsidR="008254D6" w:rsidRPr="00AF79D3">
        <w:rPr>
          <w:b/>
          <w:bCs/>
          <w:szCs w:val="24"/>
        </w:rPr>
        <w:t xml:space="preserve">PEDRO DE ALMEIDA GRILO </w:t>
      </w:r>
      <w:r w:rsidR="008254D6" w:rsidRPr="0092675A">
        <w:rPr>
          <w:bCs/>
          <w:szCs w:val="24"/>
        </w:rPr>
        <w:t>relatou que o CONPLAN realizou uma reunião extraordinária para apreciar</w:t>
      </w:r>
      <w:r w:rsidR="008254D6" w:rsidRPr="0092675A">
        <w:rPr>
          <w:szCs w:val="24"/>
          <w:lang w:eastAsia="pt-BR"/>
        </w:rPr>
        <w:t xml:space="preserve"> um estudo </w:t>
      </w:r>
      <w:r w:rsidR="00250EF7">
        <w:rPr>
          <w:szCs w:val="24"/>
          <w:lang w:eastAsia="pt-BR"/>
        </w:rPr>
        <w:t xml:space="preserve">preliminar </w:t>
      </w:r>
      <w:r w:rsidR="008254D6" w:rsidRPr="0092675A">
        <w:rPr>
          <w:szCs w:val="24"/>
        </w:rPr>
        <w:t>de parcelamento do Eixo Monumental da Via EPIA até a Praça do Cruzeiro</w:t>
      </w:r>
      <w:r w:rsidR="0092675A" w:rsidRPr="0092675A">
        <w:rPr>
          <w:szCs w:val="24"/>
        </w:rPr>
        <w:t xml:space="preserve"> e </w:t>
      </w:r>
      <w:r w:rsidR="0092675A" w:rsidRPr="0092675A">
        <w:rPr>
          <w:szCs w:val="24"/>
          <w:lang w:eastAsia="pt-BR"/>
        </w:rPr>
        <w:t>declarou que há interesse no Governo do Distrito Federal em construir o Museu da Bíblia em um dos lotes criados num parcelamento futuro do Eixo Monumental</w:t>
      </w:r>
      <w:r w:rsidR="0092675A">
        <w:rPr>
          <w:szCs w:val="24"/>
          <w:lang w:eastAsia="pt-BR"/>
        </w:rPr>
        <w:t>.</w:t>
      </w:r>
      <w:r w:rsidR="00AF79D3">
        <w:rPr>
          <w:szCs w:val="24"/>
          <w:lang w:eastAsia="pt-BR"/>
        </w:rPr>
        <w:t xml:space="preserve"> Declarou que o debate sobre o parcelamento foi muito proveitoso </w:t>
      </w:r>
      <w:r w:rsidR="00D2355B">
        <w:rPr>
          <w:szCs w:val="24"/>
          <w:lang w:eastAsia="pt-BR"/>
        </w:rPr>
        <w:t>e que foi proposto</w:t>
      </w:r>
      <w:r w:rsidR="008254D6">
        <w:rPr>
          <w:szCs w:val="24"/>
        </w:rPr>
        <w:t xml:space="preserve"> </w:t>
      </w:r>
      <w:r w:rsidR="00D2355B">
        <w:rPr>
          <w:szCs w:val="24"/>
        </w:rPr>
        <w:t xml:space="preserve">pelos representantes de entidades que </w:t>
      </w:r>
      <w:r w:rsidR="00250EF7">
        <w:rPr>
          <w:szCs w:val="24"/>
        </w:rPr>
        <w:t>seja realizado um estudo mais amplo e coerente com o caráter do Eixo Monumental ao invés de criar loteamentos a partir de demandas de obras específicas.</w:t>
      </w:r>
      <w:r w:rsidR="007252F5" w:rsidRPr="00B9031D">
        <w:rPr>
          <w:color w:val="000000"/>
          <w:szCs w:val="24"/>
        </w:rPr>
        <w:t xml:space="preserve"> </w:t>
      </w:r>
      <w:r w:rsidR="00EF1A07">
        <w:rPr>
          <w:color w:val="000000"/>
          <w:szCs w:val="24"/>
        </w:rPr>
        <w:t xml:space="preserve">Informou que foi aprovado um projeto urbanístico de parcelamento de solo denominado “Quinhão 16”, localizado na Região Administrativa do Jardim Botânico. </w:t>
      </w:r>
      <w:r w:rsidR="00074A12">
        <w:rPr>
          <w:b/>
          <w:bCs/>
          <w:u w:val="single"/>
        </w:rPr>
        <w:t>13.7.3. Comissão Permanente de Monitoramento do Código de Obras e Edificações (CPCOE):</w:t>
      </w:r>
      <w:r w:rsidR="00074A12">
        <w:rPr>
          <w:bCs/>
        </w:rPr>
        <w:t xml:space="preserve"> A conselheira </w:t>
      </w:r>
      <w:r w:rsidR="00074A12">
        <w:rPr>
          <w:b/>
          <w:bCs/>
        </w:rPr>
        <w:t>VALÉRIA ARRUDA DE CASTRO</w:t>
      </w:r>
      <w:r w:rsidR="00074A12">
        <w:rPr>
          <w:bCs/>
        </w:rPr>
        <w:t xml:space="preserve"> relatou que a comissão</w:t>
      </w:r>
      <w:r w:rsidR="00EF1A07">
        <w:rPr>
          <w:color w:val="000000"/>
          <w:szCs w:val="24"/>
        </w:rPr>
        <w:t xml:space="preserve"> </w:t>
      </w:r>
      <w:r w:rsidR="00074A12">
        <w:rPr>
          <w:color w:val="000000"/>
          <w:szCs w:val="24"/>
        </w:rPr>
        <w:t xml:space="preserve">apreciou pareceres para convalidação ou anulação de atos </w:t>
      </w:r>
      <w:r w:rsidR="00074A12" w:rsidRPr="00AA5E74">
        <w:rPr>
          <w:color w:val="000000"/>
          <w:szCs w:val="24"/>
        </w:rPr>
        <w:t xml:space="preserve">administrativos. </w:t>
      </w:r>
      <w:r w:rsidR="00074A12" w:rsidRPr="00AA5E74">
        <w:rPr>
          <w:b/>
          <w:szCs w:val="24"/>
          <w:u w:val="single"/>
        </w:rPr>
        <w:t xml:space="preserve">13.7.4. </w:t>
      </w:r>
      <w:r w:rsidR="00074A12" w:rsidRPr="00AA5E74">
        <w:rPr>
          <w:b/>
          <w:bCs/>
          <w:szCs w:val="24"/>
          <w:u w:val="single"/>
        </w:rPr>
        <w:t>Conselho do Meio Ambiente do Distrito Federal (CONAM):</w:t>
      </w:r>
      <w:r w:rsidR="00074A12" w:rsidRPr="00AA5E74">
        <w:rPr>
          <w:bCs/>
          <w:szCs w:val="24"/>
        </w:rPr>
        <w:t xml:space="preserve"> O conselheiro </w:t>
      </w:r>
      <w:r w:rsidR="00074A12" w:rsidRPr="00AA5E74">
        <w:rPr>
          <w:b/>
          <w:bCs/>
          <w:szCs w:val="24"/>
        </w:rPr>
        <w:t>ANTÔNIO MENEZES JÚNIOR</w:t>
      </w:r>
      <w:r w:rsidR="00074A12" w:rsidRPr="00AA5E74">
        <w:rPr>
          <w:bCs/>
          <w:szCs w:val="24"/>
        </w:rPr>
        <w:t xml:space="preserve"> relatou que o CONAM segue com a </w:t>
      </w:r>
      <w:r w:rsidR="00074A12" w:rsidRPr="00AA5E74">
        <w:rPr>
          <w:bCs/>
          <w:color w:val="000000"/>
          <w:szCs w:val="24"/>
        </w:rPr>
        <w:t>criação de grupos de trabalho para avaliar propostas de licenciamento oriundas do Governo do Distrito Federal.</w:t>
      </w:r>
      <w:r w:rsidR="00A877C4" w:rsidRPr="00AA5E74">
        <w:rPr>
          <w:bCs/>
          <w:color w:val="000000"/>
          <w:szCs w:val="24"/>
        </w:rPr>
        <w:t xml:space="preserve"> Declarou que o CAU/DF teve voto contrário à aprovação</w:t>
      </w:r>
      <w:r w:rsidR="00AA5E74" w:rsidRPr="00AA5E74">
        <w:rPr>
          <w:bCs/>
          <w:color w:val="000000"/>
          <w:szCs w:val="24"/>
        </w:rPr>
        <w:t xml:space="preserve"> no CONAM</w:t>
      </w:r>
      <w:r w:rsidR="00A877C4" w:rsidRPr="00AA5E74">
        <w:rPr>
          <w:bCs/>
          <w:color w:val="000000"/>
          <w:szCs w:val="24"/>
        </w:rPr>
        <w:t xml:space="preserve"> do </w:t>
      </w:r>
      <w:r w:rsidR="00D941F2" w:rsidRPr="00AA5E74">
        <w:rPr>
          <w:bCs/>
          <w:color w:val="000000"/>
          <w:szCs w:val="24"/>
        </w:rPr>
        <w:t>parcelamento “Quinhão 16”.</w:t>
      </w:r>
      <w:r w:rsidR="00074A12" w:rsidRPr="00AA5E74">
        <w:rPr>
          <w:bCs/>
          <w:color w:val="000000"/>
          <w:szCs w:val="24"/>
        </w:rPr>
        <w:t xml:space="preserve"> </w:t>
      </w:r>
      <w:r w:rsidR="00074A12" w:rsidRPr="00AA5E74">
        <w:rPr>
          <w:b/>
          <w:bCs/>
          <w:szCs w:val="24"/>
          <w:u w:val="single"/>
        </w:rPr>
        <w:t xml:space="preserve">11.7.5. </w:t>
      </w:r>
      <w:r w:rsidR="00074A12" w:rsidRPr="00AA5E74">
        <w:rPr>
          <w:b/>
          <w:szCs w:val="24"/>
          <w:u w:val="single"/>
        </w:rPr>
        <w:t>Câmara Técnica do Plano Distrital de Habitação de Interesse Social (PLANDHIS):</w:t>
      </w:r>
      <w:r w:rsidR="00074A12" w:rsidRPr="00AA5E74">
        <w:rPr>
          <w:szCs w:val="24"/>
          <w:u w:val="single"/>
        </w:rPr>
        <w:t xml:space="preserve"> </w:t>
      </w:r>
      <w:r w:rsidR="00074A12" w:rsidRPr="00AA5E74">
        <w:rPr>
          <w:szCs w:val="24"/>
        </w:rPr>
        <w:t xml:space="preserve">A conselheira </w:t>
      </w:r>
      <w:r w:rsidR="00074A12" w:rsidRPr="00AA5E74">
        <w:rPr>
          <w:b/>
          <w:szCs w:val="24"/>
        </w:rPr>
        <w:t xml:space="preserve">LETÍCIA MIGUEL TEIXEIRA </w:t>
      </w:r>
      <w:r w:rsidR="00074A12" w:rsidRPr="00AA5E74">
        <w:rPr>
          <w:szCs w:val="24"/>
        </w:rPr>
        <w:t>relatou que</w:t>
      </w:r>
      <w:r w:rsidR="00074A12" w:rsidRPr="00AA5E74">
        <w:rPr>
          <w:color w:val="000000"/>
          <w:szCs w:val="24"/>
        </w:rPr>
        <w:t xml:space="preserve"> a próxima etapa da revisão do PLANDHIS</w:t>
      </w:r>
      <w:r w:rsidR="00661C96" w:rsidRPr="00AA5E74">
        <w:rPr>
          <w:color w:val="000000"/>
          <w:szCs w:val="24"/>
        </w:rPr>
        <w:t xml:space="preserve"> é sobre </w:t>
      </w:r>
      <w:r w:rsidR="00074A12" w:rsidRPr="00AA5E74">
        <w:rPr>
          <w:color w:val="000000"/>
          <w:szCs w:val="24"/>
        </w:rPr>
        <w:t>Mecanismos da Gestão Participativa</w:t>
      </w:r>
      <w:r w:rsidR="00661C96" w:rsidRPr="00AA5E74">
        <w:rPr>
          <w:color w:val="000000"/>
          <w:szCs w:val="24"/>
        </w:rPr>
        <w:t xml:space="preserve"> e que a reunião de dezembro foi cancelada. </w:t>
      </w:r>
      <w:r w:rsidR="00661C96" w:rsidRPr="00AA5E74">
        <w:rPr>
          <w:b/>
          <w:color w:val="000000"/>
          <w:szCs w:val="24"/>
          <w:u w:val="single"/>
        </w:rPr>
        <w:t xml:space="preserve">11.7.6. </w:t>
      </w:r>
      <w:proofErr w:type="spellStart"/>
      <w:r w:rsidR="00661C96" w:rsidRPr="00AA5E74">
        <w:rPr>
          <w:b/>
          <w:color w:val="000000"/>
          <w:szCs w:val="24"/>
          <w:u w:val="single"/>
        </w:rPr>
        <w:t>Autovistoria</w:t>
      </w:r>
      <w:proofErr w:type="spellEnd"/>
      <w:r w:rsidR="00661C96" w:rsidRPr="00AA5E74">
        <w:rPr>
          <w:b/>
          <w:color w:val="000000"/>
          <w:szCs w:val="24"/>
          <w:u w:val="single"/>
        </w:rPr>
        <w:t>:</w:t>
      </w:r>
      <w:r w:rsidR="00661C96" w:rsidRPr="00AA5E74">
        <w:rPr>
          <w:color w:val="000000"/>
          <w:szCs w:val="24"/>
        </w:rPr>
        <w:t xml:space="preserve"> O conselheiro </w:t>
      </w:r>
      <w:r w:rsidR="00661C96" w:rsidRPr="00AA5E74">
        <w:rPr>
          <w:b/>
          <w:color w:val="000000"/>
          <w:szCs w:val="24"/>
        </w:rPr>
        <w:t>ANTÔNIO MENEZES JÚNIOR</w:t>
      </w:r>
      <w:r w:rsidR="00661C96" w:rsidRPr="00AA5E74">
        <w:rPr>
          <w:color w:val="000000"/>
          <w:szCs w:val="24"/>
        </w:rPr>
        <w:t xml:space="preserve"> relatou que o conselheiro Fábio Cardoso Fuzeira informou que o projeto substitutivo ficou pronto em dezembro e apresenta solução de inclusão de dispositivos (artigos) na nova Lei do Código de Obras, no capítulo "Manutenção das Edificações", para não criar uma nova lei paralela, bem como atualizou o capítulo que trata da fiscalização, sanções e penalidades (DF Legal). Comunicou que irá se informar sobre o andamento do processo. </w:t>
      </w:r>
      <w:r w:rsidR="00A877C4" w:rsidRPr="00AA5E74">
        <w:rPr>
          <w:b/>
          <w:color w:val="000000"/>
          <w:szCs w:val="24"/>
          <w:u w:val="single"/>
        </w:rPr>
        <w:t>14. Assuntos Gerais:</w:t>
      </w:r>
      <w:r w:rsidR="00A877C4" w:rsidRPr="00AA5E74">
        <w:rPr>
          <w:color w:val="000000"/>
          <w:szCs w:val="24"/>
        </w:rPr>
        <w:t xml:space="preserve"> O presidente </w:t>
      </w:r>
      <w:r w:rsidR="00A877C4" w:rsidRPr="00AA5E74">
        <w:rPr>
          <w:b/>
          <w:color w:val="000000"/>
          <w:szCs w:val="24"/>
        </w:rPr>
        <w:t>DANIEL MANGABEIRA DA VINHA</w:t>
      </w:r>
      <w:r w:rsidR="00A877C4" w:rsidRPr="00AA5E74">
        <w:rPr>
          <w:color w:val="000000"/>
          <w:szCs w:val="24"/>
        </w:rPr>
        <w:t xml:space="preserve"> agradeceu ao gerente geral do CAU/DF, Flávio Soares Oliveira,</w:t>
      </w:r>
      <w:r w:rsidR="007252F5" w:rsidRPr="00AA5E74">
        <w:rPr>
          <w:color w:val="000000"/>
          <w:szCs w:val="24"/>
        </w:rPr>
        <w:t xml:space="preserve"> </w:t>
      </w:r>
      <w:r w:rsidR="00A877C4" w:rsidRPr="00AA5E74">
        <w:rPr>
          <w:color w:val="000000"/>
          <w:szCs w:val="24"/>
        </w:rPr>
        <w:t xml:space="preserve">pelo apoio e comprometimento. </w:t>
      </w:r>
      <w:r w:rsidR="00AA5E74">
        <w:rPr>
          <w:color w:val="000000"/>
          <w:szCs w:val="24"/>
        </w:rPr>
        <w:t xml:space="preserve">O conselheiro </w:t>
      </w:r>
      <w:r w:rsidR="00AA5E74" w:rsidRPr="00AA5E74">
        <w:rPr>
          <w:b/>
          <w:color w:val="000000"/>
          <w:szCs w:val="24"/>
        </w:rPr>
        <w:t xml:space="preserve">JOÃO GILBERTO DE CARVALHO ACCIOLY </w:t>
      </w:r>
      <w:r w:rsidR="00AA5E74">
        <w:rPr>
          <w:color w:val="000000"/>
          <w:szCs w:val="24"/>
        </w:rPr>
        <w:t xml:space="preserve">ressaltou a importância da participação popular nas audiências públicas da Secretaria de Estado de Desenvolvimento Urbano e Habitação (SEDUH). </w:t>
      </w:r>
      <w:r w:rsidR="0060295D" w:rsidRPr="00AA5E74">
        <w:rPr>
          <w:b/>
          <w:color w:val="000000"/>
          <w:szCs w:val="24"/>
          <w:u w:val="single"/>
        </w:rPr>
        <w:t>1</w:t>
      </w:r>
      <w:r w:rsidR="00A877C4" w:rsidRPr="00AA5E74">
        <w:rPr>
          <w:b/>
          <w:color w:val="000000"/>
          <w:szCs w:val="24"/>
          <w:u w:val="single"/>
        </w:rPr>
        <w:t>5</w:t>
      </w:r>
      <w:r w:rsidR="003D49D4" w:rsidRPr="00AA5E74">
        <w:rPr>
          <w:b/>
          <w:color w:val="000000"/>
          <w:szCs w:val="24"/>
          <w:u w:val="single"/>
        </w:rPr>
        <w:t>. Encerramento:</w:t>
      </w:r>
      <w:r w:rsidR="003D49D4" w:rsidRPr="00AA5E74">
        <w:rPr>
          <w:color w:val="000000"/>
          <w:szCs w:val="24"/>
        </w:rPr>
        <w:t xml:space="preserve"> </w:t>
      </w:r>
      <w:r w:rsidR="003D49D4" w:rsidRPr="00AA5E74">
        <w:rPr>
          <w:rStyle w:val="textojustificado"/>
          <w:color w:val="000000"/>
          <w:szCs w:val="24"/>
        </w:rPr>
        <w:t xml:space="preserve">O presidente </w:t>
      </w:r>
      <w:r w:rsidR="003D49D4" w:rsidRPr="00AA5E74">
        <w:rPr>
          <w:rStyle w:val="textojustificado"/>
          <w:b/>
          <w:color w:val="000000"/>
          <w:szCs w:val="24"/>
        </w:rPr>
        <w:t>DANIEL MANGABEIRA DA VINHA</w:t>
      </w:r>
      <w:r w:rsidR="003D49D4" w:rsidRPr="00AA5E74">
        <w:rPr>
          <w:rStyle w:val="textojustificado"/>
          <w:color w:val="000000"/>
          <w:szCs w:val="24"/>
        </w:rPr>
        <w:t xml:space="preserve"> agradeceu a presença de todos. Após considerações finais e nada havendo mais a tratar, encerrou a 9</w:t>
      </w:r>
      <w:r w:rsidR="00D87C53" w:rsidRPr="00AA5E74">
        <w:rPr>
          <w:rStyle w:val="textojustificado"/>
          <w:color w:val="000000"/>
          <w:szCs w:val="24"/>
        </w:rPr>
        <w:t>7</w:t>
      </w:r>
      <w:r w:rsidR="003D49D4" w:rsidRPr="00AA5E74">
        <w:rPr>
          <w:rStyle w:val="textojustificado"/>
          <w:color w:val="000000"/>
          <w:szCs w:val="24"/>
        </w:rPr>
        <w:t>ª Plenária Ordinária do CAU/DF da qual se lavrou a presente ata.</w:t>
      </w:r>
    </w:p>
    <w:p w:rsidR="003E1EA1" w:rsidRPr="00541A81" w:rsidRDefault="003E1EA1">
      <w:pPr>
        <w:suppressLineNumbers/>
        <w:tabs>
          <w:tab w:val="left" w:pos="309"/>
          <w:tab w:val="right" w:pos="9354"/>
        </w:tabs>
        <w:spacing w:line="384" w:lineRule="auto"/>
        <w:rPr>
          <w:szCs w:val="24"/>
          <w:u w:val="single"/>
        </w:rPr>
      </w:pPr>
    </w:p>
    <w:p w:rsidR="00050683" w:rsidRPr="00541A81" w:rsidRDefault="00050683">
      <w:pPr>
        <w:suppressLineNumbers/>
        <w:tabs>
          <w:tab w:val="left" w:pos="309"/>
          <w:tab w:val="right" w:pos="9354"/>
        </w:tabs>
        <w:spacing w:line="384" w:lineRule="auto"/>
        <w:rPr>
          <w:szCs w:val="24"/>
          <w:u w:val="single"/>
        </w:rPr>
      </w:pPr>
    </w:p>
    <w:p w:rsidR="00E1174B" w:rsidRPr="00541A81" w:rsidRDefault="005F284A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541A81">
        <w:rPr>
          <w:b/>
          <w:szCs w:val="24"/>
        </w:rPr>
        <w:t>DANIEL MANGABEIRA DA VINHA</w:t>
      </w:r>
    </w:p>
    <w:p w:rsidR="00E1174B" w:rsidRPr="00541A81" w:rsidRDefault="00E1174B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541A81">
        <w:rPr>
          <w:szCs w:val="24"/>
        </w:rPr>
        <w:t>Presidente do CAU/DF</w:t>
      </w:r>
    </w:p>
    <w:p w:rsidR="00E1174B" w:rsidRDefault="00E1174B" w:rsidP="0072674C">
      <w:pPr>
        <w:suppressLineNumbers/>
        <w:tabs>
          <w:tab w:val="left" w:pos="309"/>
          <w:tab w:val="right" w:pos="9354"/>
        </w:tabs>
        <w:spacing w:line="384" w:lineRule="auto"/>
        <w:rPr>
          <w:b/>
          <w:szCs w:val="24"/>
        </w:rPr>
      </w:pPr>
    </w:p>
    <w:p w:rsidR="0072674C" w:rsidRPr="00541A81" w:rsidRDefault="0072674C" w:rsidP="0072674C">
      <w:pPr>
        <w:suppressLineNumbers/>
        <w:tabs>
          <w:tab w:val="left" w:pos="309"/>
          <w:tab w:val="right" w:pos="9354"/>
        </w:tabs>
        <w:spacing w:line="384" w:lineRule="auto"/>
        <w:rPr>
          <w:b/>
          <w:szCs w:val="24"/>
        </w:rPr>
      </w:pPr>
    </w:p>
    <w:p w:rsidR="00E1174B" w:rsidRPr="00541A81" w:rsidRDefault="00E1174B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541A81">
        <w:rPr>
          <w:b/>
          <w:szCs w:val="24"/>
        </w:rPr>
        <w:t>FLÁVIO SOARES OLIVEIRA</w:t>
      </w:r>
    </w:p>
    <w:p w:rsidR="00E1174B" w:rsidRPr="00541A81" w:rsidRDefault="00E1174B" w:rsidP="00050683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541A81">
        <w:rPr>
          <w:szCs w:val="24"/>
        </w:rPr>
        <w:t>Gerente Geral do CAU/DF</w:t>
      </w:r>
    </w:p>
    <w:sectPr w:rsidR="00E1174B" w:rsidRPr="00541A81">
      <w:headerReference w:type="default" r:id="rId8"/>
      <w:footerReference w:type="default" r:id="rId9"/>
      <w:pgSz w:w="11906" w:h="16838"/>
      <w:pgMar w:top="709" w:right="851" w:bottom="1276" w:left="1701" w:header="0" w:footer="0" w:gutter="0"/>
      <w:lnNumType w:countBy="1" w:restart="continuous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6A1F" w:rsidRDefault="00DE6A1F">
      <w:r>
        <w:separator/>
      </w:r>
    </w:p>
  </w:endnote>
  <w:endnote w:type="continuationSeparator" w:id="0">
    <w:p w:rsidR="00DE6A1F" w:rsidRDefault="00DE6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7F5A" w:rsidRDefault="002111F1">
    <w:pPr>
      <w:ind w:left="-1701" w:right="-851"/>
      <w:jc w:val="center"/>
      <w:rPr>
        <w:rFonts w:ascii="DaxCondensed-Regular" w:hAnsi="DaxCondensed-Regular" w:cs="DaxCondensed-Regular"/>
        <w:color w:val="1C3942"/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15240" t="16510" r="13335" b="12065"/>
              <wp:wrapNone/>
              <wp:docPr id="1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1C3942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09C6FD" id="Conector reto 3" o:spid="_x0000_s1026" style="position:absolute;flip:y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" strokecolor="#1c3942" strokeweight=".53mm">
              <v:stroke joinstyle="miter" endcap="square"/>
              <w10:wrap anchorx="margin"/>
            </v:line>
          </w:pict>
        </mc:Fallback>
      </mc:AlternateContent>
    </w:r>
    <w:r w:rsidR="00457F5A">
      <w:rPr>
        <w:rFonts w:ascii="DaxCondensed-Regular" w:hAnsi="DaxCondensed-Regular" w:cs="DaxCondensed-Regular"/>
        <w:color w:val="1C3942"/>
        <w:sz w:val="16"/>
        <w:szCs w:val="16"/>
      </w:rPr>
      <w:t xml:space="preserve">Página </w:t>
    </w:r>
    <w:r w:rsidR="00457F5A">
      <w:rPr>
        <w:rFonts w:cs="DaxCondensed-Regular"/>
        <w:color w:val="1C3942"/>
        <w:sz w:val="16"/>
        <w:szCs w:val="16"/>
      </w:rPr>
      <w:fldChar w:fldCharType="begin"/>
    </w:r>
    <w:r w:rsidR="00457F5A">
      <w:rPr>
        <w:rFonts w:cs="DaxCondensed-Regular"/>
        <w:color w:val="1C3942"/>
        <w:sz w:val="16"/>
        <w:szCs w:val="16"/>
      </w:rPr>
      <w:instrText xml:space="preserve"> PAGE </w:instrText>
    </w:r>
    <w:r w:rsidR="00457F5A">
      <w:rPr>
        <w:rFonts w:cs="DaxCondensed-Regular"/>
        <w:color w:val="1C3942"/>
        <w:sz w:val="16"/>
        <w:szCs w:val="16"/>
      </w:rPr>
      <w:fldChar w:fldCharType="separate"/>
    </w:r>
    <w:r w:rsidR="002457EC">
      <w:rPr>
        <w:rFonts w:cs="DaxCondensed-Regular"/>
        <w:noProof/>
        <w:color w:val="1C3942"/>
        <w:sz w:val="16"/>
        <w:szCs w:val="16"/>
      </w:rPr>
      <w:t>6</w:t>
    </w:r>
    <w:r w:rsidR="00457F5A">
      <w:rPr>
        <w:rFonts w:cs="DaxCondensed-Regular"/>
        <w:color w:val="1C3942"/>
        <w:sz w:val="16"/>
        <w:szCs w:val="16"/>
      </w:rPr>
      <w:fldChar w:fldCharType="end"/>
    </w:r>
    <w:r w:rsidR="00457F5A">
      <w:rPr>
        <w:rFonts w:ascii="DaxCondensed-Regular" w:hAnsi="DaxCondensed-Regular" w:cs="DaxCondensed-Regular"/>
        <w:color w:val="1C3942"/>
        <w:sz w:val="16"/>
        <w:szCs w:val="16"/>
      </w:rPr>
      <w:t xml:space="preserve"> de </w:t>
    </w:r>
    <w:r w:rsidR="00457F5A">
      <w:rPr>
        <w:rFonts w:cs="DaxCondensed-Regular"/>
        <w:color w:val="1C3942"/>
        <w:sz w:val="16"/>
        <w:szCs w:val="16"/>
      </w:rPr>
      <w:fldChar w:fldCharType="begin"/>
    </w:r>
    <w:r w:rsidR="00457F5A">
      <w:rPr>
        <w:rFonts w:cs="DaxCondensed-Regular"/>
        <w:color w:val="1C3942"/>
        <w:sz w:val="16"/>
        <w:szCs w:val="16"/>
      </w:rPr>
      <w:instrText xml:space="preserve"> NUMPAGES \*Arabic </w:instrText>
    </w:r>
    <w:r w:rsidR="00457F5A">
      <w:rPr>
        <w:rFonts w:cs="DaxCondensed-Regular"/>
        <w:color w:val="1C3942"/>
        <w:sz w:val="16"/>
        <w:szCs w:val="16"/>
      </w:rPr>
      <w:fldChar w:fldCharType="separate"/>
    </w:r>
    <w:r w:rsidR="002457EC">
      <w:rPr>
        <w:rFonts w:cs="DaxCondensed-Regular"/>
        <w:noProof/>
        <w:color w:val="1C3942"/>
        <w:sz w:val="16"/>
        <w:szCs w:val="16"/>
      </w:rPr>
      <w:t>8</w:t>
    </w:r>
    <w:r w:rsidR="00457F5A">
      <w:rPr>
        <w:rFonts w:cs="DaxCondensed-Regular"/>
        <w:color w:val="1C3942"/>
        <w:sz w:val="16"/>
        <w:szCs w:val="16"/>
      </w:rPr>
      <w:fldChar w:fldCharType="end"/>
    </w:r>
  </w:p>
  <w:p w:rsidR="00457F5A" w:rsidRDefault="00457F5A">
    <w:pPr>
      <w:ind w:left="-1701" w:right="-851"/>
      <w:jc w:val="center"/>
      <w:rPr>
        <w:rFonts w:ascii="DaxCondensed-Regular" w:hAnsi="DaxCondensed-Regular" w:cs="DaxCondensed-Regular"/>
        <w:color w:val="1C3942"/>
        <w:sz w:val="8"/>
        <w:szCs w:val="8"/>
      </w:rPr>
    </w:pPr>
  </w:p>
  <w:p w:rsidR="00457F5A" w:rsidRDefault="00457F5A">
    <w:pPr>
      <w:ind w:left="-1701" w:right="-7" w:firstLine="1701"/>
      <w:jc w:val="center"/>
      <w:rPr>
        <w:rFonts w:ascii="DaxCondensed-Regular" w:hAnsi="DaxCondensed-Regular" w:cs="DaxCondensed-Regular"/>
        <w:color w:val="1C3942"/>
        <w:sz w:val="18"/>
        <w:szCs w:val="18"/>
      </w:rPr>
    </w:pPr>
    <w:r>
      <w:rPr>
        <w:rFonts w:ascii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457F5A" w:rsidRDefault="00457F5A">
    <w:pPr>
      <w:ind w:left="-1701" w:right="-7" w:firstLine="1701"/>
      <w:jc w:val="center"/>
      <w:rPr>
        <w:rFonts w:ascii="DaxCondensed-Regular" w:hAnsi="DaxCondensed-Regular" w:cs="DaxCondensed-Regular"/>
        <w:color w:val="1C3942"/>
        <w:sz w:val="16"/>
        <w:szCs w:val="16"/>
      </w:rPr>
    </w:pPr>
    <w:r>
      <w:rPr>
        <w:rFonts w:ascii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  <w:p w:rsidR="00457F5A" w:rsidRDefault="00457F5A">
    <w:pPr>
      <w:tabs>
        <w:tab w:val="left" w:pos="897"/>
        <w:tab w:val="center" w:pos="4107"/>
      </w:tabs>
      <w:ind w:left="-1701" w:right="-851"/>
      <w:jc w:val="center"/>
      <w:rPr>
        <w:rFonts w:ascii="DaxCondensed-Regular" w:hAnsi="DaxCondensed-Regular" w:cs="DaxCondensed-Regular"/>
        <w:color w:val="1C3942"/>
        <w:sz w:val="16"/>
        <w:szCs w:val="16"/>
      </w:rPr>
    </w:pPr>
  </w:p>
  <w:p w:rsidR="00457F5A" w:rsidRDefault="00457F5A">
    <w:pPr>
      <w:pStyle w:val="Rodap"/>
      <w:rPr>
        <w:rFonts w:ascii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6A1F" w:rsidRDefault="00DE6A1F">
      <w:r>
        <w:separator/>
      </w:r>
    </w:p>
  </w:footnote>
  <w:footnote w:type="continuationSeparator" w:id="0">
    <w:p w:rsidR="00DE6A1F" w:rsidRDefault="00DE6A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7F5A" w:rsidRDefault="00457F5A">
    <w:pPr>
      <w:pStyle w:val="Rodap"/>
      <w:ind w:left="-1701" w:right="-851"/>
    </w:pPr>
  </w:p>
  <w:p w:rsidR="00457F5A" w:rsidRDefault="00457F5A">
    <w:pPr>
      <w:pStyle w:val="Rodap"/>
      <w:ind w:right="-851"/>
    </w:pPr>
  </w:p>
  <w:p w:rsidR="00457F5A" w:rsidRDefault="00457F5A">
    <w:pPr>
      <w:pStyle w:val="Cabealho"/>
      <w:ind w:left="-1701" w:right="140"/>
      <w:jc w:val="center"/>
      <w:rPr>
        <w:sz w:val="21"/>
        <w:szCs w:val="21"/>
      </w:rPr>
    </w:pPr>
    <w:r>
      <w:t xml:space="preserve">                    </w:t>
    </w:r>
    <w:r>
      <w:object w:dxaOrig="10451" w:dyaOrig="9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filled="t">
          <v:fill color2="black"/>
          <v:imagedata r:id="rId1" o:title=""/>
        </v:shape>
        <o:OLEObject Type="Embed" ShapeID="_x0000_i1025" DrawAspect="Content" ObjectID="_1646144845" r:id="rId2"/>
      </w:object>
    </w:r>
  </w:p>
  <w:p w:rsidR="00457F5A" w:rsidRDefault="00457F5A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ind w:left="-709" w:right="-569"/>
    </w:pPr>
    <w:r>
      <w:rPr>
        <w:rFonts w:ascii="Times New Roman" w:hAnsi="Times New Roman" w:cs="Times New Roman"/>
        <w:sz w:val="21"/>
        <w:szCs w:val="21"/>
      </w:rPr>
      <w:br/>
      <w:t>ATA DA 97ª REUNIÃO PLENÁRIA ORDINÁRIA, REALIZADA EM 16 DE DEZEMBRO DE 2019.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4C809D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724A5E27"/>
    <w:multiLevelType w:val="multilevel"/>
    <w:tmpl w:val="B1C0C7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A10"/>
    <w:rsid w:val="00000A8B"/>
    <w:rsid w:val="00002CBD"/>
    <w:rsid w:val="0000322D"/>
    <w:rsid w:val="00003794"/>
    <w:rsid w:val="000039D1"/>
    <w:rsid w:val="000045F6"/>
    <w:rsid w:val="000050C6"/>
    <w:rsid w:val="000133FB"/>
    <w:rsid w:val="00013AB5"/>
    <w:rsid w:val="00014772"/>
    <w:rsid w:val="00014EE3"/>
    <w:rsid w:val="0001664E"/>
    <w:rsid w:val="00021F94"/>
    <w:rsid w:val="000222E6"/>
    <w:rsid w:val="00022429"/>
    <w:rsid w:val="0002259E"/>
    <w:rsid w:val="0002271F"/>
    <w:rsid w:val="000229AF"/>
    <w:rsid w:val="00022BE5"/>
    <w:rsid w:val="00024066"/>
    <w:rsid w:val="00024368"/>
    <w:rsid w:val="0002584A"/>
    <w:rsid w:val="00026771"/>
    <w:rsid w:val="00027113"/>
    <w:rsid w:val="000306DC"/>
    <w:rsid w:val="000322E3"/>
    <w:rsid w:val="00032847"/>
    <w:rsid w:val="00032BD4"/>
    <w:rsid w:val="000338D1"/>
    <w:rsid w:val="000338F7"/>
    <w:rsid w:val="00040BB1"/>
    <w:rsid w:val="00044CEF"/>
    <w:rsid w:val="00044F8F"/>
    <w:rsid w:val="0004579E"/>
    <w:rsid w:val="00050683"/>
    <w:rsid w:val="0005294D"/>
    <w:rsid w:val="000543BA"/>
    <w:rsid w:val="000557EA"/>
    <w:rsid w:val="00057E11"/>
    <w:rsid w:val="0006051E"/>
    <w:rsid w:val="00061B90"/>
    <w:rsid w:val="00063380"/>
    <w:rsid w:val="00063B35"/>
    <w:rsid w:val="00066B6E"/>
    <w:rsid w:val="00070AB6"/>
    <w:rsid w:val="00073D1C"/>
    <w:rsid w:val="000741BD"/>
    <w:rsid w:val="00074A12"/>
    <w:rsid w:val="00075723"/>
    <w:rsid w:val="00077363"/>
    <w:rsid w:val="0007796C"/>
    <w:rsid w:val="00077E54"/>
    <w:rsid w:val="00080E60"/>
    <w:rsid w:val="00081157"/>
    <w:rsid w:val="000818BB"/>
    <w:rsid w:val="00083F0B"/>
    <w:rsid w:val="000844B8"/>
    <w:rsid w:val="00084D4E"/>
    <w:rsid w:val="0008652D"/>
    <w:rsid w:val="00087343"/>
    <w:rsid w:val="00087BC5"/>
    <w:rsid w:val="00087C99"/>
    <w:rsid w:val="0009062E"/>
    <w:rsid w:val="0009099B"/>
    <w:rsid w:val="00093B2B"/>
    <w:rsid w:val="00097F33"/>
    <w:rsid w:val="000A13F9"/>
    <w:rsid w:val="000A3EB0"/>
    <w:rsid w:val="000A41EC"/>
    <w:rsid w:val="000A4304"/>
    <w:rsid w:val="000A476A"/>
    <w:rsid w:val="000A5912"/>
    <w:rsid w:val="000A79C6"/>
    <w:rsid w:val="000A7B29"/>
    <w:rsid w:val="000B0B2D"/>
    <w:rsid w:val="000B157E"/>
    <w:rsid w:val="000B2CC0"/>
    <w:rsid w:val="000B454A"/>
    <w:rsid w:val="000B46F8"/>
    <w:rsid w:val="000B62C1"/>
    <w:rsid w:val="000C07B0"/>
    <w:rsid w:val="000C0B5E"/>
    <w:rsid w:val="000C13C5"/>
    <w:rsid w:val="000C1C22"/>
    <w:rsid w:val="000C451A"/>
    <w:rsid w:val="000C5FBE"/>
    <w:rsid w:val="000D73B7"/>
    <w:rsid w:val="000D78B7"/>
    <w:rsid w:val="000E03C3"/>
    <w:rsid w:val="000E17C4"/>
    <w:rsid w:val="000E2A1E"/>
    <w:rsid w:val="000E2CEC"/>
    <w:rsid w:val="000E4D19"/>
    <w:rsid w:val="000E745B"/>
    <w:rsid w:val="000E75B8"/>
    <w:rsid w:val="000E7CEE"/>
    <w:rsid w:val="000F253B"/>
    <w:rsid w:val="000F55D9"/>
    <w:rsid w:val="000F59AC"/>
    <w:rsid w:val="000F5E83"/>
    <w:rsid w:val="000F6782"/>
    <w:rsid w:val="000F7F27"/>
    <w:rsid w:val="00102DE9"/>
    <w:rsid w:val="001049D0"/>
    <w:rsid w:val="001049E8"/>
    <w:rsid w:val="00105B82"/>
    <w:rsid w:val="001060EE"/>
    <w:rsid w:val="00106662"/>
    <w:rsid w:val="001066F1"/>
    <w:rsid w:val="001120A5"/>
    <w:rsid w:val="0011543E"/>
    <w:rsid w:val="001156B8"/>
    <w:rsid w:val="0011670A"/>
    <w:rsid w:val="00116B19"/>
    <w:rsid w:val="00125DA7"/>
    <w:rsid w:val="001269B6"/>
    <w:rsid w:val="001304BD"/>
    <w:rsid w:val="001309DC"/>
    <w:rsid w:val="00131878"/>
    <w:rsid w:val="00131BC4"/>
    <w:rsid w:val="001335F7"/>
    <w:rsid w:val="00134016"/>
    <w:rsid w:val="00134467"/>
    <w:rsid w:val="0013450B"/>
    <w:rsid w:val="00135ECB"/>
    <w:rsid w:val="001361BC"/>
    <w:rsid w:val="00140019"/>
    <w:rsid w:val="001409A8"/>
    <w:rsid w:val="001410E5"/>
    <w:rsid w:val="0014134D"/>
    <w:rsid w:val="00144125"/>
    <w:rsid w:val="00144BC7"/>
    <w:rsid w:val="00146874"/>
    <w:rsid w:val="00150413"/>
    <w:rsid w:val="00151275"/>
    <w:rsid w:val="00151F6A"/>
    <w:rsid w:val="00152C13"/>
    <w:rsid w:val="00153D22"/>
    <w:rsid w:val="00155E97"/>
    <w:rsid w:val="0017146A"/>
    <w:rsid w:val="001742B0"/>
    <w:rsid w:val="00175461"/>
    <w:rsid w:val="001755C7"/>
    <w:rsid w:val="00175B86"/>
    <w:rsid w:val="00177163"/>
    <w:rsid w:val="00177CC1"/>
    <w:rsid w:val="001807A2"/>
    <w:rsid w:val="00181670"/>
    <w:rsid w:val="00181D78"/>
    <w:rsid w:val="00185C00"/>
    <w:rsid w:val="00186F26"/>
    <w:rsid w:val="001905ED"/>
    <w:rsid w:val="001927FE"/>
    <w:rsid w:val="00194F6E"/>
    <w:rsid w:val="001954A9"/>
    <w:rsid w:val="00195B37"/>
    <w:rsid w:val="00195BC6"/>
    <w:rsid w:val="001A37EC"/>
    <w:rsid w:val="001A50E6"/>
    <w:rsid w:val="001A6AF2"/>
    <w:rsid w:val="001A7547"/>
    <w:rsid w:val="001B0FE2"/>
    <w:rsid w:val="001B1F9A"/>
    <w:rsid w:val="001B23CD"/>
    <w:rsid w:val="001B262E"/>
    <w:rsid w:val="001B3249"/>
    <w:rsid w:val="001B45C7"/>
    <w:rsid w:val="001B54C1"/>
    <w:rsid w:val="001B5FA0"/>
    <w:rsid w:val="001B63AE"/>
    <w:rsid w:val="001B6F1D"/>
    <w:rsid w:val="001C0D96"/>
    <w:rsid w:val="001C2105"/>
    <w:rsid w:val="001C22C5"/>
    <w:rsid w:val="001C23AB"/>
    <w:rsid w:val="001C3CAD"/>
    <w:rsid w:val="001C5470"/>
    <w:rsid w:val="001D01DC"/>
    <w:rsid w:val="001D4FF0"/>
    <w:rsid w:val="001D62ED"/>
    <w:rsid w:val="001D6AB1"/>
    <w:rsid w:val="001D797F"/>
    <w:rsid w:val="001E123B"/>
    <w:rsid w:val="001E4353"/>
    <w:rsid w:val="001E4429"/>
    <w:rsid w:val="001E4825"/>
    <w:rsid w:val="001E4F06"/>
    <w:rsid w:val="001E7155"/>
    <w:rsid w:val="001E732B"/>
    <w:rsid w:val="001E78E5"/>
    <w:rsid w:val="001E7CB5"/>
    <w:rsid w:val="001F00B0"/>
    <w:rsid w:val="001F08EF"/>
    <w:rsid w:val="001F2E6C"/>
    <w:rsid w:val="001F2F1F"/>
    <w:rsid w:val="001F2FD3"/>
    <w:rsid w:val="001F46A3"/>
    <w:rsid w:val="001F5517"/>
    <w:rsid w:val="001F65BE"/>
    <w:rsid w:val="001F7ECC"/>
    <w:rsid w:val="00201726"/>
    <w:rsid w:val="0020276E"/>
    <w:rsid w:val="00203D66"/>
    <w:rsid w:val="002056EE"/>
    <w:rsid w:val="00207431"/>
    <w:rsid w:val="00207E19"/>
    <w:rsid w:val="0021076D"/>
    <w:rsid w:val="002111F1"/>
    <w:rsid w:val="00213513"/>
    <w:rsid w:val="00213B57"/>
    <w:rsid w:val="00214D58"/>
    <w:rsid w:val="0021565B"/>
    <w:rsid w:val="002169A4"/>
    <w:rsid w:val="002214EA"/>
    <w:rsid w:val="00223C95"/>
    <w:rsid w:val="0022468E"/>
    <w:rsid w:val="002253FA"/>
    <w:rsid w:val="00230745"/>
    <w:rsid w:val="0023103C"/>
    <w:rsid w:val="00231587"/>
    <w:rsid w:val="00231DD7"/>
    <w:rsid w:val="00232A14"/>
    <w:rsid w:val="00236660"/>
    <w:rsid w:val="002371AA"/>
    <w:rsid w:val="0024051C"/>
    <w:rsid w:val="00240A1E"/>
    <w:rsid w:val="00243FF5"/>
    <w:rsid w:val="002445E4"/>
    <w:rsid w:val="00245491"/>
    <w:rsid w:val="002457EC"/>
    <w:rsid w:val="002460BF"/>
    <w:rsid w:val="0024655F"/>
    <w:rsid w:val="00250EF7"/>
    <w:rsid w:val="00252E6B"/>
    <w:rsid w:val="0025550C"/>
    <w:rsid w:val="00256E01"/>
    <w:rsid w:val="00256E96"/>
    <w:rsid w:val="00262E93"/>
    <w:rsid w:val="00263DA3"/>
    <w:rsid w:val="00266685"/>
    <w:rsid w:val="002732AD"/>
    <w:rsid w:val="00273858"/>
    <w:rsid w:val="002739CE"/>
    <w:rsid w:val="002747DF"/>
    <w:rsid w:val="00275EEE"/>
    <w:rsid w:val="00280159"/>
    <w:rsid w:val="00280EBB"/>
    <w:rsid w:val="00281E0C"/>
    <w:rsid w:val="002835AB"/>
    <w:rsid w:val="00284469"/>
    <w:rsid w:val="00287088"/>
    <w:rsid w:val="00287E36"/>
    <w:rsid w:val="002909FF"/>
    <w:rsid w:val="00290DA2"/>
    <w:rsid w:val="002924F8"/>
    <w:rsid w:val="002938BB"/>
    <w:rsid w:val="002945F9"/>
    <w:rsid w:val="00297B1F"/>
    <w:rsid w:val="002A0758"/>
    <w:rsid w:val="002A11DE"/>
    <w:rsid w:val="002A5A31"/>
    <w:rsid w:val="002A65D7"/>
    <w:rsid w:val="002A670E"/>
    <w:rsid w:val="002A67C2"/>
    <w:rsid w:val="002A6AD1"/>
    <w:rsid w:val="002A771A"/>
    <w:rsid w:val="002A7FE8"/>
    <w:rsid w:val="002B34ED"/>
    <w:rsid w:val="002B3723"/>
    <w:rsid w:val="002B65C3"/>
    <w:rsid w:val="002B716D"/>
    <w:rsid w:val="002B7535"/>
    <w:rsid w:val="002C09AD"/>
    <w:rsid w:val="002C0DA3"/>
    <w:rsid w:val="002C1F30"/>
    <w:rsid w:val="002C215A"/>
    <w:rsid w:val="002C2730"/>
    <w:rsid w:val="002C4F04"/>
    <w:rsid w:val="002D3910"/>
    <w:rsid w:val="002D4B59"/>
    <w:rsid w:val="002D558F"/>
    <w:rsid w:val="002D6508"/>
    <w:rsid w:val="002D77CD"/>
    <w:rsid w:val="002D7F35"/>
    <w:rsid w:val="002E1C6A"/>
    <w:rsid w:val="002E2DBB"/>
    <w:rsid w:val="002E334F"/>
    <w:rsid w:val="002E44AC"/>
    <w:rsid w:val="002E5463"/>
    <w:rsid w:val="002E6C63"/>
    <w:rsid w:val="002E7BF1"/>
    <w:rsid w:val="002F0409"/>
    <w:rsid w:val="002F1399"/>
    <w:rsid w:val="002F41EC"/>
    <w:rsid w:val="002F4D98"/>
    <w:rsid w:val="002F5A97"/>
    <w:rsid w:val="002F6EF1"/>
    <w:rsid w:val="00301D68"/>
    <w:rsid w:val="003027BE"/>
    <w:rsid w:val="00303520"/>
    <w:rsid w:val="00303886"/>
    <w:rsid w:val="003047BD"/>
    <w:rsid w:val="003055C2"/>
    <w:rsid w:val="003055FD"/>
    <w:rsid w:val="003063E7"/>
    <w:rsid w:val="003068E7"/>
    <w:rsid w:val="00307010"/>
    <w:rsid w:val="00307429"/>
    <w:rsid w:val="003108C9"/>
    <w:rsid w:val="00312BDA"/>
    <w:rsid w:val="00317DD2"/>
    <w:rsid w:val="003213C6"/>
    <w:rsid w:val="003218FE"/>
    <w:rsid w:val="00322F86"/>
    <w:rsid w:val="00324DFA"/>
    <w:rsid w:val="0032552D"/>
    <w:rsid w:val="00325A38"/>
    <w:rsid w:val="00326286"/>
    <w:rsid w:val="00326594"/>
    <w:rsid w:val="00326E22"/>
    <w:rsid w:val="003276A1"/>
    <w:rsid w:val="003333D4"/>
    <w:rsid w:val="003342B1"/>
    <w:rsid w:val="003355ED"/>
    <w:rsid w:val="0033676F"/>
    <w:rsid w:val="00337915"/>
    <w:rsid w:val="00340C08"/>
    <w:rsid w:val="00343689"/>
    <w:rsid w:val="003447F9"/>
    <w:rsid w:val="003473FE"/>
    <w:rsid w:val="00350CEB"/>
    <w:rsid w:val="00350F9F"/>
    <w:rsid w:val="00352717"/>
    <w:rsid w:val="00353A6B"/>
    <w:rsid w:val="00355A3E"/>
    <w:rsid w:val="003578D6"/>
    <w:rsid w:val="00360744"/>
    <w:rsid w:val="00361B75"/>
    <w:rsid w:val="00367420"/>
    <w:rsid w:val="003675FB"/>
    <w:rsid w:val="003676B6"/>
    <w:rsid w:val="003717D9"/>
    <w:rsid w:val="0037182D"/>
    <w:rsid w:val="003719CC"/>
    <w:rsid w:val="00371EA1"/>
    <w:rsid w:val="00371EB8"/>
    <w:rsid w:val="003747D7"/>
    <w:rsid w:val="00376178"/>
    <w:rsid w:val="00377940"/>
    <w:rsid w:val="00381C5F"/>
    <w:rsid w:val="00382E75"/>
    <w:rsid w:val="0038337B"/>
    <w:rsid w:val="00383903"/>
    <w:rsid w:val="00385984"/>
    <w:rsid w:val="00387B5C"/>
    <w:rsid w:val="00390AC8"/>
    <w:rsid w:val="00391F8F"/>
    <w:rsid w:val="003921D3"/>
    <w:rsid w:val="00393CFC"/>
    <w:rsid w:val="0039440C"/>
    <w:rsid w:val="003944F8"/>
    <w:rsid w:val="00394D7D"/>
    <w:rsid w:val="003952E6"/>
    <w:rsid w:val="003954FF"/>
    <w:rsid w:val="003965F7"/>
    <w:rsid w:val="00396AF7"/>
    <w:rsid w:val="003A35D2"/>
    <w:rsid w:val="003A3900"/>
    <w:rsid w:val="003A57DC"/>
    <w:rsid w:val="003A78A8"/>
    <w:rsid w:val="003A7D85"/>
    <w:rsid w:val="003B1753"/>
    <w:rsid w:val="003B1DE0"/>
    <w:rsid w:val="003B2F91"/>
    <w:rsid w:val="003B3288"/>
    <w:rsid w:val="003B4D83"/>
    <w:rsid w:val="003B5CA4"/>
    <w:rsid w:val="003B60D8"/>
    <w:rsid w:val="003B6C5B"/>
    <w:rsid w:val="003B6F49"/>
    <w:rsid w:val="003C4A1D"/>
    <w:rsid w:val="003C6734"/>
    <w:rsid w:val="003C6F09"/>
    <w:rsid w:val="003D08C8"/>
    <w:rsid w:val="003D1528"/>
    <w:rsid w:val="003D2074"/>
    <w:rsid w:val="003D284D"/>
    <w:rsid w:val="003D2880"/>
    <w:rsid w:val="003D3999"/>
    <w:rsid w:val="003D49D4"/>
    <w:rsid w:val="003D6D65"/>
    <w:rsid w:val="003D7692"/>
    <w:rsid w:val="003E0E8C"/>
    <w:rsid w:val="003E1EA1"/>
    <w:rsid w:val="003E1F3C"/>
    <w:rsid w:val="003E20D5"/>
    <w:rsid w:val="003E2C87"/>
    <w:rsid w:val="003E2CFB"/>
    <w:rsid w:val="003E3108"/>
    <w:rsid w:val="003E4050"/>
    <w:rsid w:val="003E4E54"/>
    <w:rsid w:val="003E6A8A"/>
    <w:rsid w:val="003E72A5"/>
    <w:rsid w:val="003E7F80"/>
    <w:rsid w:val="003F1DE2"/>
    <w:rsid w:val="003F4AC6"/>
    <w:rsid w:val="003F4C31"/>
    <w:rsid w:val="003F51FB"/>
    <w:rsid w:val="003F5538"/>
    <w:rsid w:val="003F6D0E"/>
    <w:rsid w:val="003F6FAF"/>
    <w:rsid w:val="0040084C"/>
    <w:rsid w:val="00402EF2"/>
    <w:rsid w:val="00403B03"/>
    <w:rsid w:val="004053FC"/>
    <w:rsid w:val="00406D9D"/>
    <w:rsid w:val="004072EF"/>
    <w:rsid w:val="00407E7C"/>
    <w:rsid w:val="004103B6"/>
    <w:rsid w:val="00411FE0"/>
    <w:rsid w:val="00412C67"/>
    <w:rsid w:val="00413F5E"/>
    <w:rsid w:val="00414B4E"/>
    <w:rsid w:val="004154D3"/>
    <w:rsid w:val="00415A6A"/>
    <w:rsid w:val="00416FA1"/>
    <w:rsid w:val="004177DC"/>
    <w:rsid w:val="00421047"/>
    <w:rsid w:val="00421530"/>
    <w:rsid w:val="00421C3F"/>
    <w:rsid w:val="004220F1"/>
    <w:rsid w:val="00423BA7"/>
    <w:rsid w:val="00425A1E"/>
    <w:rsid w:val="00425B72"/>
    <w:rsid w:val="0042700D"/>
    <w:rsid w:val="00427B69"/>
    <w:rsid w:val="004335B8"/>
    <w:rsid w:val="00433F97"/>
    <w:rsid w:val="00434C22"/>
    <w:rsid w:val="00436E85"/>
    <w:rsid w:val="0043757F"/>
    <w:rsid w:val="004409D5"/>
    <w:rsid w:val="00441686"/>
    <w:rsid w:val="0044281D"/>
    <w:rsid w:val="00447ACB"/>
    <w:rsid w:val="004510C3"/>
    <w:rsid w:val="00452C45"/>
    <w:rsid w:val="0045522F"/>
    <w:rsid w:val="004553BA"/>
    <w:rsid w:val="0045557E"/>
    <w:rsid w:val="00457F5A"/>
    <w:rsid w:val="00462A55"/>
    <w:rsid w:val="00466549"/>
    <w:rsid w:val="00470200"/>
    <w:rsid w:val="0047319B"/>
    <w:rsid w:val="0047540F"/>
    <w:rsid w:val="004760B7"/>
    <w:rsid w:val="00476BE0"/>
    <w:rsid w:val="00480199"/>
    <w:rsid w:val="004803F8"/>
    <w:rsid w:val="004818F6"/>
    <w:rsid w:val="00481B50"/>
    <w:rsid w:val="00482A46"/>
    <w:rsid w:val="00482EC7"/>
    <w:rsid w:val="00484379"/>
    <w:rsid w:val="00485CC7"/>
    <w:rsid w:val="00485CD6"/>
    <w:rsid w:val="00485FB1"/>
    <w:rsid w:val="00490031"/>
    <w:rsid w:val="004912A7"/>
    <w:rsid w:val="004917A0"/>
    <w:rsid w:val="004926CF"/>
    <w:rsid w:val="00492F45"/>
    <w:rsid w:val="00494A2C"/>
    <w:rsid w:val="004955E0"/>
    <w:rsid w:val="00495B20"/>
    <w:rsid w:val="00496564"/>
    <w:rsid w:val="00496851"/>
    <w:rsid w:val="00496E8F"/>
    <w:rsid w:val="004A0DDA"/>
    <w:rsid w:val="004A1B81"/>
    <w:rsid w:val="004A3580"/>
    <w:rsid w:val="004A454C"/>
    <w:rsid w:val="004A4917"/>
    <w:rsid w:val="004A6ECB"/>
    <w:rsid w:val="004A7760"/>
    <w:rsid w:val="004B11DF"/>
    <w:rsid w:val="004B131E"/>
    <w:rsid w:val="004B1FB4"/>
    <w:rsid w:val="004B20D7"/>
    <w:rsid w:val="004B347F"/>
    <w:rsid w:val="004B500C"/>
    <w:rsid w:val="004B5F38"/>
    <w:rsid w:val="004B72A0"/>
    <w:rsid w:val="004C00D8"/>
    <w:rsid w:val="004C3A3A"/>
    <w:rsid w:val="004C5F1A"/>
    <w:rsid w:val="004C716C"/>
    <w:rsid w:val="004D1152"/>
    <w:rsid w:val="004D1664"/>
    <w:rsid w:val="004D1873"/>
    <w:rsid w:val="004D44FD"/>
    <w:rsid w:val="004D6CEE"/>
    <w:rsid w:val="004E0038"/>
    <w:rsid w:val="004E0F85"/>
    <w:rsid w:val="004E1A01"/>
    <w:rsid w:val="004E303B"/>
    <w:rsid w:val="004E613C"/>
    <w:rsid w:val="004F033A"/>
    <w:rsid w:val="004F07C1"/>
    <w:rsid w:val="004F2E22"/>
    <w:rsid w:val="004F459F"/>
    <w:rsid w:val="004F4BE0"/>
    <w:rsid w:val="004F5222"/>
    <w:rsid w:val="004F5779"/>
    <w:rsid w:val="004F5F71"/>
    <w:rsid w:val="004F707B"/>
    <w:rsid w:val="004F7657"/>
    <w:rsid w:val="004F7D0D"/>
    <w:rsid w:val="004F7DC8"/>
    <w:rsid w:val="00500625"/>
    <w:rsid w:val="005018CF"/>
    <w:rsid w:val="00502929"/>
    <w:rsid w:val="005035CE"/>
    <w:rsid w:val="00504862"/>
    <w:rsid w:val="00506240"/>
    <w:rsid w:val="00507D87"/>
    <w:rsid w:val="0051026F"/>
    <w:rsid w:val="00510324"/>
    <w:rsid w:val="00511220"/>
    <w:rsid w:val="00513305"/>
    <w:rsid w:val="00515664"/>
    <w:rsid w:val="00517781"/>
    <w:rsid w:val="005201D6"/>
    <w:rsid w:val="0052390A"/>
    <w:rsid w:val="00524D07"/>
    <w:rsid w:val="0052510D"/>
    <w:rsid w:val="005272C9"/>
    <w:rsid w:val="005328E9"/>
    <w:rsid w:val="00533B4C"/>
    <w:rsid w:val="00533EF5"/>
    <w:rsid w:val="0053623C"/>
    <w:rsid w:val="00537613"/>
    <w:rsid w:val="005408B8"/>
    <w:rsid w:val="005408FC"/>
    <w:rsid w:val="00541A81"/>
    <w:rsid w:val="00544E10"/>
    <w:rsid w:val="00544E73"/>
    <w:rsid w:val="005456E1"/>
    <w:rsid w:val="00545C1B"/>
    <w:rsid w:val="00545ECA"/>
    <w:rsid w:val="005468C6"/>
    <w:rsid w:val="00547AB6"/>
    <w:rsid w:val="00547D75"/>
    <w:rsid w:val="00551231"/>
    <w:rsid w:val="00552977"/>
    <w:rsid w:val="00556FA9"/>
    <w:rsid w:val="00557BCF"/>
    <w:rsid w:val="005612BB"/>
    <w:rsid w:val="00564A3B"/>
    <w:rsid w:val="00564F87"/>
    <w:rsid w:val="0056754C"/>
    <w:rsid w:val="00570251"/>
    <w:rsid w:val="005715BD"/>
    <w:rsid w:val="00572C88"/>
    <w:rsid w:val="005751CB"/>
    <w:rsid w:val="005752E2"/>
    <w:rsid w:val="00581BD0"/>
    <w:rsid w:val="00583E3E"/>
    <w:rsid w:val="00583EE4"/>
    <w:rsid w:val="00584A2C"/>
    <w:rsid w:val="00586017"/>
    <w:rsid w:val="005906CA"/>
    <w:rsid w:val="00594C23"/>
    <w:rsid w:val="005952CD"/>
    <w:rsid w:val="00596C9D"/>
    <w:rsid w:val="00596F07"/>
    <w:rsid w:val="005A034D"/>
    <w:rsid w:val="005A1C60"/>
    <w:rsid w:val="005A26BF"/>
    <w:rsid w:val="005A2DE3"/>
    <w:rsid w:val="005A49B5"/>
    <w:rsid w:val="005A7713"/>
    <w:rsid w:val="005B46E0"/>
    <w:rsid w:val="005B5AAC"/>
    <w:rsid w:val="005B5E38"/>
    <w:rsid w:val="005B73E0"/>
    <w:rsid w:val="005B7F2A"/>
    <w:rsid w:val="005C1BF8"/>
    <w:rsid w:val="005C2125"/>
    <w:rsid w:val="005C3290"/>
    <w:rsid w:val="005C3A07"/>
    <w:rsid w:val="005C6820"/>
    <w:rsid w:val="005C6F14"/>
    <w:rsid w:val="005C7318"/>
    <w:rsid w:val="005D2327"/>
    <w:rsid w:val="005D48D2"/>
    <w:rsid w:val="005D4910"/>
    <w:rsid w:val="005D54C9"/>
    <w:rsid w:val="005D5AF7"/>
    <w:rsid w:val="005E00D1"/>
    <w:rsid w:val="005E019A"/>
    <w:rsid w:val="005E0F77"/>
    <w:rsid w:val="005E1F7A"/>
    <w:rsid w:val="005E1FC3"/>
    <w:rsid w:val="005E211C"/>
    <w:rsid w:val="005E2678"/>
    <w:rsid w:val="005E4F0E"/>
    <w:rsid w:val="005E612C"/>
    <w:rsid w:val="005E6131"/>
    <w:rsid w:val="005E6372"/>
    <w:rsid w:val="005E6711"/>
    <w:rsid w:val="005E675D"/>
    <w:rsid w:val="005E7F3F"/>
    <w:rsid w:val="005F006E"/>
    <w:rsid w:val="005F11C2"/>
    <w:rsid w:val="005F284A"/>
    <w:rsid w:val="005F3687"/>
    <w:rsid w:val="005F3B4C"/>
    <w:rsid w:val="005F4C92"/>
    <w:rsid w:val="005F558E"/>
    <w:rsid w:val="005F5C60"/>
    <w:rsid w:val="005F6C70"/>
    <w:rsid w:val="00600077"/>
    <w:rsid w:val="0060086F"/>
    <w:rsid w:val="00600CD7"/>
    <w:rsid w:val="00601B57"/>
    <w:rsid w:val="0060224E"/>
    <w:rsid w:val="0060295D"/>
    <w:rsid w:val="00603757"/>
    <w:rsid w:val="006059EA"/>
    <w:rsid w:val="00605FDB"/>
    <w:rsid w:val="0060717A"/>
    <w:rsid w:val="006101EA"/>
    <w:rsid w:val="00612543"/>
    <w:rsid w:val="00615242"/>
    <w:rsid w:val="00615AC2"/>
    <w:rsid w:val="0062295A"/>
    <w:rsid w:val="00623903"/>
    <w:rsid w:val="0062415B"/>
    <w:rsid w:val="00624F83"/>
    <w:rsid w:val="006254D6"/>
    <w:rsid w:val="00625559"/>
    <w:rsid w:val="00626979"/>
    <w:rsid w:val="00626D2D"/>
    <w:rsid w:val="00627335"/>
    <w:rsid w:val="006274D5"/>
    <w:rsid w:val="0063013B"/>
    <w:rsid w:val="00630D67"/>
    <w:rsid w:val="006333D0"/>
    <w:rsid w:val="00633742"/>
    <w:rsid w:val="0063377A"/>
    <w:rsid w:val="00634A11"/>
    <w:rsid w:val="00635D71"/>
    <w:rsid w:val="006364C8"/>
    <w:rsid w:val="00636E92"/>
    <w:rsid w:val="00637484"/>
    <w:rsid w:val="00643902"/>
    <w:rsid w:val="00644387"/>
    <w:rsid w:val="006444EE"/>
    <w:rsid w:val="0064636C"/>
    <w:rsid w:val="006463C8"/>
    <w:rsid w:val="0064655F"/>
    <w:rsid w:val="006470AE"/>
    <w:rsid w:val="00647D0F"/>
    <w:rsid w:val="006512DE"/>
    <w:rsid w:val="00651A7F"/>
    <w:rsid w:val="00654824"/>
    <w:rsid w:val="00655E7F"/>
    <w:rsid w:val="006563F1"/>
    <w:rsid w:val="00657211"/>
    <w:rsid w:val="00660474"/>
    <w:rsid w:val="00661C96"/>
    <w:rsid w:val="00662E5E"/>
    <w:rsid w:val="0066314B"/>
    <w:rsid w:val="006631C5"/>
    <w:rsid w:val="006643F1"/>
    <w:rsid w:val="00664927"/>
    <w:rsid w:val="006704D8"/>
    <w:rsid w:val="0067092F"/>
    <w:rsid w:val="00674F3C"/>
    <w:rsid w:val="00677894"/>
    <w:rsid w:val="006817FC"/>
    <w:rsid w:val="00683265"/>
    <w:rsid w:val="006842DF"/>
    <w:rsid w:val="00686569"/>
    <w:rsid w:val="006871DF"/>
    <w:rsid w:val="00687F23"/>
    <w:rsid w:val="0069034D"/>
    <w:rsid w:val="006918BF"/>
    <w:rsid w:val="00692764"/>
    <w:rsid w:val="00692D1A"/>
    <w:rsid w:val="00692F1A"/>
    <w:rsid w:val="00694EE4"/>
    <w:rsid w:val="006952BC"/>
    <w:rsid w:val="00697AB2"/>
    <w:rsid w:val="006A0099"/>
    <w:rsid w:val="006A449C"/>
    <w:rsid w:val="006A6562"/>
    <w:rsid w:val="006A7E6B"/>
    <w:rsid w:val="006B2459"/>
    <w:rsid w:val="006B557B"/>
    <w:rsid w:val="006C1827"/>
    <w:rsid w:val="006C442D"/>
    <w:rsid w:val="006C46BF"/>
    <w:rsid w:val="006C4CE9"/>
    <w:rsid w:val="006C57BB"/>
    <w:rsid w:val="006C6EB4"/>
    <w:rsid w:val="006C71C0"/>
    <w:rsid w:val="006D0868"/>
    <w:rsid w:val="006D1C1E"/>
    <w:rsid w:val="006D48B9"/>
    <w:rsid w:val="006D4C74"/>
    <w:rsid w:val="006D554B"/>
    <w:rsid w:val="006D717A"/>
    <w:rsid w:val="006E0833"/>
    <w:rsid w:val="006E0F39"/>
    <w:rsid w:val="006E250A"/>
    <w:rsid w:val="006E3EBF"/>
    <w:rsid w:val="006E58D6"/>
    <w:rsid w:val="006E700D"/>
    <w:rsid w:val="006F01A3"/>
    <w:rsid w:val="006F1A54"/>
    <w:rsid w:val="006F1E0C"/>
    <w:rsid w:val="006F2E7C"/>
    <w:rsid w:val="006F3FF8"/>
    <w:rsid w:val="006F419C"/>
    <w:rsid w:val="006F63CF"/>
    <w:rsid w:val="006F6E60"/>
    <w:rsid w:val="006F6F63"/>
    <w:rsid w:val="007004A9"/>
    <w:rsid w:val="007004EE"/>
    <w:rsid w:val="00704CA2"/>
    <w:rsid w:val="00710166"/>
    <w:rsid w:val="007103FE"/>
    <w:rsid w:val="0071317C"/>
    <w:rsid w:val="0071351F"/>
    <w:rsid w:val="007136C0"/>
    <w:rsid w:val="00713831"/>
    <w:rsid w:val="00715BD4"/>
    <w:rsid w:val="00715F71"/>
    <w:rsid w:val="00716D9C"/>
    <w:rsid w:val="00716E55"/>
    <w:rsid w:val="00717CB0"/>
    <w:rsid w:val="00721D17"/>
    <w:rsid w:val="00721E50"/>
    <w:rsid w:val="00723422"/>
    <w:rsid w:val="00724BF4"/>
    <w:rsid w:val="00724F60"/>
    <w:rsid w:val="007252F5"/>
    <w:rsid w:val="0072674C"/>
    <w:rsid w:val="0073014E"/>
    <w:rsid w:val="007308FB"/>
    <w:rsid w:val="0073108C"/>
    <w:rsid w:val="00731DF5"/>
    <w:rsid w:val="00733904"/>
    <w:rsid w:val="00734178"/>
    <w:rsid w:val="00735FDF"/>
    <w:rsid w:val="007366B9"/>
    <w:rsid w:val="00737BD8"/>
    <w:rsid w:val="007406AB"/>
    <w:rsid w:val="00741B32"/>
    <w:rsid w:val="0074255D"/>
    <w:rsid w:val="0074378A"/>
    <w:rsid w:val="007438AD"/>
    <w:rsid w:val="00743C2D"/>
    <w:rsid w:val="0075200E"/>
    <w:rsid w:val="00753F95"/>
    <w:rsid w:val="007616B1"/>
    <w:rsid w:val="0076185F"/>
    <w:rsid w:val="00762E5E"/>
    <w:rsid w:val="0076349E"/>
    <w:rsid w:val="00763F79"/>
    <w:rsid w:val="00767564"/>
    <w:rsid w:val="00767B7B"/>
    <w:rsid w:val="00767C5F"/>
    <w:rsid w:val="00770CD9"/>
    <w:rsid w:val="00773459"/>
    <w:rsid w:val="00775B67"/>
    <w:rsid w:val="00775D66"/>
    <w:rsid w:val="00777279"/>
    <w:rsid w:val="00777BD2"/>
    <w:rsid w:val="00780D69"/>
    <w:rsid w:val="00781512"/>
    <w:rsid w:val="007820A9"/>
    <w:rsid w:val="0078334B"/>
    <w:rsid w:val="0078426F"/>
    <w:rsid w:val="00790496"/>
    <w:rsid w:val="00790895"/>
    <w:rsid w:val="00791EB6"/>
    <w:rsid w:val="00793556"/>
    <w:rsid w:val="00793A0D"/>
    <w:rsid w:val="007956DB"/>
    <w:rsid w:val="007964E7"/>
    <w:rsid w:val="007A0957"/>
    <w:rsid w:val="007A0B5F"/>
    <w:rsid w:val="007A1364"/>
    <w:rsid w:val="007A1503"/>
    <w:rsid w:val="007A2EB4"/>
    <w:rsid w:val="007A5911"/>
    <w:rsid w:val="007A59A4"/>
    <w:rsid w:val="007A5B51"/>
    <w:rsid w:val="007A67A0"/>
    <w:rsid w:val="007B3BFA"/>
    <w:rsid w:val="007B41B1"/>
    <w:rsid w:val="007B4EE7"/>
    <w:rsid w:val="007B5996"/>
    <w:rsid w:val="007B5F82"/>
    <w:rsid w:val="007C0AAE"/>
    <w:rsid w:val="007C1984"/>
    <w:rsid w:val="007C2F32"/>
    <w:rsid w:val="007C3F7F"/>
    <w:rsid w:val="007C4A56"/>
    <w:rsid w:val="007C61C2"/>
    <w:rsid w:val="007C79F8"/>
    <w:rsid w:val="007D0A5E"/>
    <w:rsid w:val="007D1983"/>
    <w:rsid w:val="007D1CF7"/>
    <w:rsid w:val="007D1F1C"/>
    <w:rsid w:val="007D46DD"/>
    <w:rsid w:val="007D52FB"/>
    <w:rsid w:val="007D5CF2"/>
    <w:rsid w:val="007E00B9"/>
    <w:rsid w:val="007E00C5"/>
    <w:rsid w:val="007E07C2"/>
    <w:rsid w:val="007E07E6"/>
    <w:rsid w:val="007E0E2C"/>
    <w:rsid w:val="007E159A"/>
    <w:rsid w:val="007E26B0"/>
    <w:rsid w:val="007E32BA"/>
    <w:rsid w:val="007E4BD0"/>
    <w:rsid w:val="007E614E"/>
    <w:rsid w:val="007F0753"/>
    <w:rsid w:val="007F2442"/>
    <w:rsid w:val="007F3A14"/>
    <w:rsid w:val="007F4936"/>
    <w:rsid w:val="007F6E85"/>
    <w:rsid w:val="00801DE7"/>
    <w:rsid w:val="0080298F"/>
    <w:rsid w:val="00802DA2"/>
    <w:rsid w:val="00804160"/>
    <w:rsid w:val="008044E7"/>
    <w:rsid w:val="00805B78"/>
    <w:rsid w:val="00806D58"/>
    <w:rsid w:val="0081170E"/>
    <w:rsid w:val="00811B84"/>
    <w:rsid w:val="008137AA"/>
    <w:rsid w:val="00813B95"/>
    <w:rsid w:val="00815611"/>
    <w:rsid w:val="00815B79"/>
    <w:rsid w:val="008166F2"/>
    <w:rsid w:val="0082085A"/>
    <w:rsid w:val="00822764"/>
    <w:rsid w:val="008229D2"/>
    <w:rsid w:val="00823735"/>
    <w:rsid w:val="00824635"/>
    <w:rsid w:val="008254D6"/>
    <w:rsid w:val="00831329"/>
    <w:rsid w:val="00831D55"/>
    <w:rsid w:val="00834384"/>
    <w:rsid w:val="008347A4"/>
    <w:rsid w:val="008349A1"/>
    <w:rsid w:val="00834BDE"/>
    <w:rsid w:val="00836F4B"/>
    <w:rsid w:val="008371E2"/>
    <w:rsid w:val="00837816"/>
    <w:rsid w:val="008414B8"/>
    <w:rsid w:val="0084269C"/>
    <w:rsid w:val="008447B5"/>
    <w:rsid w:val="00845AE8"/>
    <w:rsid w:val="00845B69"/>
    <w:rsid w:val="00847C05"/>
    <w:rsid w:val="008507A4"/>
    <w:rsid w:val="00855704"/>
    <w:rsid w:val="0085790F"/>
    <w:rsid w:val="00857CE6"/>
    <w:rsid w:val="00861EBC"/>
    <w:rsid w:val="0086424E"/>
    <w:rsid w:val="0086506D"/>
    <w:rsid w:val="00866209"/>
    <w:rsid w:val="00866CE0"/>
    <w:rsid w:val="00867D2F"/>
    <w:rsid w:val="00870A6F"/>
    <w:rsid w:val="00875D48"/>
    <w:rsid w:val="008763FB"/>
    <w:rsid w:val="00877553"/>
    <w:rsid w:val="00877ECC"/>
    <w:rsid w:val="00880149"/>
    <w:rsid w:val="0088171D"/>
    <w:rsid w:val="00882AAF"/>
    <w:rsid w:val="00883FB1"/>
    <w:rsid w:val="00884B81"/>
    <w:rsid w:val="008863B2"/>
    <w:rsid w:val="00886BA5"/>
    <w:rsid w:val="0088718D"/>
    <w:rsid w:val="00887EE0"/>
    <w:rsid w:val="008907FE"/>
    <w:rsid w:val="0089316B"/>
    <w:rsid w:val="00895CA7"/>
    <w:rsid w:val="008A0E5C"/>
    <w:rsid w:val="008A1B50"/>
    <w:rsid w:val="008A21E4"/>
    <w:rsid w:val="008A2D50"/>
    <w:rsid w:val="008A2F1A"/>
    <w:rsid w:val="008A642F"/>
    <w:rsid w:val="008A64AE"/>
    <w:rsid w:val="008B166F"/>
    <w:rsid w:val="008B2915"/>
    <w:rsid w:val="008B2A7B"/>
    <w:rsid w:val="008B30B3"/>
    <w:rsid w:val="008B4E71"/>
    <w:rsid w:val="008B4F43"/>
    <w:rsid w:val="008B7475"/>
    <w:rsid w:val="008B756F"/>
    <w:rsid w:val="008C0AAA"/>
    <w:rsid w:val="008C0D87"/>
    <w:rsid w:val="008C2F81"/>
    <w:rsid w:val="008C40E3"/>
    <w:rsid w:val="008C7C6A"/>
    <w:rsid w:val="008D0168"/>
    <w:rsid w:val="008D070B"/>
    <w:rsid w:val="008D1C77"/>
    <w:rsid w:val="008D206F"/>
    <w:rsid w:val="008D3320"/>
    <w:rsid w:val="008D484D"/>
    <w:rsid w:val="008D5F1D"/>
    <w:rsid w:val="008E11B6"/>
    <w:rsid w:val="008E32B4"/>
    <w:rsid w:val="008E432B"/>
    <w:rsid w:val="008E4EA7"/>
    <w:rsid w:val="008E7E2B"/>
    <w:rsid w:val="008F02E0"/>
    <w:rsid w:val="008F0A06"/>
    <w:rsid w:val="008F0B1C"/>
    <w:rsid w:val="008F3C2A"/>
    <w:rsid w:val="008F66DF"/>
    <w:rsid w:val="008F7CD8"/>
    <w:rsid w:val="009013F0"/>
    <w:rsid w:val="00902330"/>
    <w:rsid w:val="00902D64"/>
    <w:rsid w:val="00905AB0"/>
    <w:rsid w:val="00906A41"/>
    <w:rsid w:val="0090752B"/>
    <w:rsid w:val="00907D0C"/>
    <w:rsid w:val="00911333"/>
    <w:rsid w:val="009123B0"/>
    <w:rsid w:val="00913668"/>
    <w:rsid w:val="00914849"/>
    <w:rsid w:val="00915D53"/>
    <w:rsid w:val="009167B2"/>
    <w:rsid w:val="009172AC"/>
    <w:rsid w:val="009219EC"/>
    <w:rsid w:val="00924ADD"/>
    <w:rsid w:val="00925202"/>
    <w:rsid w:val="00925447"/>
    <w:rsid w:val="0092558C"/>
    <w:rsid w:val="0092675A"/>
    <w:rsid w:val="00927DC9"/>
    <w:rsid w:val="00930A10"/>
    <w:rsid w:val="00931975"/>
    <w:rsid w:val="00932C2E"/>
    <w:rsid w:val="009331AD"/>
    <w:rsid w:val="00934688"/>
    <w:rsid w:val="009346E0"/>
    <w:rsid w:val="00936246"/>
    <w:rsid w:val="009371BC"/>
    <w:rsid w:val="00937AE2"/>
    <w:rsid w:val="00941D57"/>
    <w:rsid w:val="00943DFF"/>
    <w:rsid w:val="0094412B"/>
    <w:rsid w:val="009451E1"/>
    <w:rsid w:val="00945770"/>
    <w:rsid w:val="00947506"/>
    <w:rsid w:val="00951664"/>
    <w:rsid w:val="0095202B"/>
    <w:rsid w:val="009536EF"/>
    <w:rsid w:val="00953F41"/>
    <w:rsid w:val="00954253"/>
    <w:rsid w:val="009554A0"/>
    <w:rsid w:val="009563CF"/>
    <w:rsid w:val="009567B9"/>
    <w:rsid w:val="00956DB6"/>
    <w:rsid w:val="00960754"/>
    <w:rsid w:val="00961114"/>
    <w:rsid w:val="00961843"/>
    <w:rsid w:val="00961CDF"/>
    <w:rsid w:val="009630E3"/>
    <w:rsid w:val="00965287"/>
    <w:rsid w:val="0096538D"/>
    <w:rsid w:val="009664DC"/>
    <w:rsid w:val="009666FF"/>
    <w:rsid w:val="009738DD"/>
    <w:rsid w:val="009743F3"/>
    <w:rsid w:val="00976676"/>
    <w:rsid w:val="00980CAF"/>
    <w:rsid w:val="009830AE"/>
    <w:rsid w:val="0098469F"/>
    <w:rsid w:val="00986B1F"/>
    <w:rsid w:val="00993063"/>
    <w:rsid w:val="00994054"/>
    <w:rsid w:val="009945E2"/>
    <w:rsid w:val="009A0A18"/>
    <w:rsid w:val="009A34C8"/>
    <w:rsid w:val="009A3B8F"/>
    <w:rsid w:val="009A48CF"/>
    <w:rsid w:val="009A4D84"/>
    <w:rsid w:val="009A516F"/>
    <w:rsid w:val="009A5525"/>
    <w:rsid w:val="009A76CD"/>
    <w:rsid w:val="009B2397"/>
    <w:rsid w:val="009B34B0"/>
    <w:rsid w:val="009B66B9"/>
    <w:rsid w:val="009B7507"/>
    <w:rsid w:val="009B762E"/>
    <w:rsid w:val="009B765B"/>
    <w:rsid w:val="009B7B54"/>
    <w:rsid w:val="009C033F"/>
    <w:rsid w:val="009C2E31"/>
    <w:rsid w:val="009C2EFB"/>
    <w:rsid w:val="009C349F"/>
    <w:rsid w:val="009C389B"/>
    <w:rsid w:val="009C38CD"/>
    <w:rsid w:val="009C3DF6"/>
    <w:rsid w:val="009C4EAB"/>
    <w:rsid w:val="009C6391"/>
    <w:rsid w:val="009D1BD0"/>
    <w:rsid w:val="009D2250"/>
    <w:rsid w:val="009D2297"/>
    <w:rsid w:val="009D3E68"/>
    <w:rsid w:val="009D519D"/>
    <w:rsid w:val="009D5ABB"/>
    <w:rsid w:val="009E075A"/>
    <w:rsid w:val="009E1C80"/>
    <w:rsid w:val="009E27F9"/>
    <w:rsid w:val="009E3D62"/>
    <w:rsid w:val="009E50D7"/>
    <w:rsid w:val="009E6E6F"/>
    <w:rsid w:val="009E7812"/>
    <w:rsid w:val="009F0C5A"/>
    <w:rsid w:val="009F373F"/>
    <w:rsid w:val="009F3770"/>
    <w:rsid w:val="009F61BE"/>
    <w:rsid w:val="009F63B1"/>
    <w:rsid w:val="009F6669"/>
    <w:rsid w:val="009F74F6"/>
    <w:rsid w:val="00A00F73"/>
    <w:rsid w:val="00A01B35"/>
    <w:rsid w:val="00A035AF"/>
    <w:rsid w:val="00A04F55"/>
    <w:rsid w:val="00A06156"/>
    <w:rsid w:val="00A122ED"/>
    <w:rsid w:val="00A12BAA"/>
    <w:rsid w:val="00A16D37"/>
    <w:rsid w:val="00A20131"/>
    <w:rsid w:val="00A22B5E"/>
    <w:rsid w:val="00A24031"/>
    <w:rsid w:val="00A30899"/>
    <w:rsid w:val="00A31E72"/>
    <w:rsid w:val="00A32075"/>
    <w:rsid w:val="00A338FD"/>
    <w:rsid w:val="00A353C4"/>
    <w:rsid w:val="00A35558"/>
    <w:rsid w:val="00A37DCE"/>
    <w:rsid w:val="00A40E10"/>
    <w:rsid w:val="00A41710"/>
    <w:rsid w:val="00A417A7"/>
    <w:rsid w:val="00A4230E"/>
    <w:rsid w:val="00A43E05"/>
    <w:rsid w:val="00A44B03"/>
    <w:rsid w:val="00A46D94"/>
    <w:rsid w:val="00A47CA3"/>
    <w:rsid w:val="00A52332"/>
    <w:rsid w:val="00A5702C"/>
    <w:rsid w:val="00A6165C"/>
    <w:rsid w:val="00A62230"/>
    <w:rsid w:val="00A62A23"/>
    <w:rsid w:val="00A632F7"/>
    <w:rsid w:val="00A647A4"/>
    <w:rsid w:val="00A649D1"/>
    <w:rsid w:val="00A65659"/>
    <w:rsid w:val="00A66D5D"/>
    <w:rsid w:val="00A714E0"/>
    <w:rsid w:val="00A7156D"/>
    <w:rsid w:val="00A72501"/>
    <w:rsid w:val="00A7592A"/>
    <w:rsid w:val="00A75B04"/>
    <w:rsid w:val="00A75FAA"/>
    <w:rsid w:val="00A803B4"/>
    <w:rsid w:val="00A8095C"/>
    <w:rsid w:val="00A82879"/>
    <w:rsid w:val="00A85ECB"/>
    <w:rsid w:val="00A87153"/>
    <w:rsid w:val="00A8729D"/>
    <w:rsid w:val="00A8765B"/>
    <w:rsid w:val="00A877C4"/>
    <w:rsid w:val="00A879FC"/>
    <w:rsid w:val="00A9011C"/>
    <w:rsid w:val="00A910F9"/>
    <w:rsid w:val="00A92096"/>
    <w:rsid w:val="00A92964"/>
    <w:rsid w:val="00A93DC5"/>
    <w:rsid w:val="00A93E03"/>
    <w:rsid w:val="00AA01A1"/>
    <w:rsid w:val="00AA24C1"/>
    <w:rsid w:val="00AA25A2"/>
    <w:rsid w:val="00AA2DEE"/>
    <w:rsid w:val="00AA3B59"/>
    <w:rsid w:val="00AA408E"/>
    <w:rsid w:val="00AA498D"/>
    <w:rsid w:val="00AA5E74"/>
    <w:rsid w:val="00AB0960"/>
    <w:rsid w:val="00AB1058"/>
    <w:rsid w:val="00AB12F4"/>
    <w:rsid w:val="00AB70CC"/>
    <w:rsid w:val="00AC0785"/>
    <w:rsid w:val="00AC0B6B"/>
    <w:rsid w:val="00AC0F50"/>
    <w:rsid w:val="00AC1558"/>
    <w:rsid w:val="00AC24A4"/>
    <w:rsid w:val="00AC5999"/>
    <w:rsid w:val="00AC640A"/>
    <w:rsid w:val="00AD292A"/>
    <w:rsid w:val="00AD299F"/>
    <w:rsid w:val="00AD329E"/>
    <w:rsid w:val="00AD441C"/>
    <w:rsid w:val="00AD5110"/>
    <w:rsid w:val="00AD51E2"/>
    <w:rsid w:val="00AE131A"/>
    <w:rsid w:val="00AE2D74"/>
    <w:rsid w:val="00AE35F4"/>
    <w:rsid w:val="00AE3F6B"/>
    <w:rsid w:val="00AF0D7E"/>
    <w:rsid w:val="00AF135B"/>
    <w:rsid w:val="00AF2020"/>
    <w:rsid w:val="00AF2603"/>
    <w:rsid w:val="00AF2898"/>
    <w:rsid w:val="00AF2DED"/>
    <w:rsid w:val="00AF2E25"/>
    <w:rsid w:val="00AF3D67"/>
    <w:rsid w:val="00AF40D0"/>
    <w:rsid w:val="00AF5D3E"/>
    <w:rsid w:val="00AF64AF"/>
    <w:rsid w:val="00AF79D3"/>
    <w:rsid w:val="00AF7F9D"/>
    <w:rsid w:val="00B00C8E"/>
    <w:rsid w:val="00B032FA"/>
    <w:rsid w:val="00B04880"/>
    <w:rsid w:val="00B060BF"/>
    <w:rsid w:val="00B106D6"/>
    <w:rsid w:val="00B1093F"/>
    <w:rsid w:val="00B119FF"/>
    <w:rsid w:val="00B11D0C"/>
    <w:rsid w:val="00B124E0"/>
    <w:rsid w:val="00B12619"/>
    <w:rsid w:val="00B12648"/>
    <w:rsid w:val="00B12983"/>
    <w:rsid w:val="00B13C3A"/>
    <w:rsid w:val="00B15CD8"/>
    <w:rsid w:val="00B1601A"/>
    <w:rsid w:val="00B16F2E"/>
    <w:rsid w:val="00B17327"/>
    <w:rsid w:val="00B20432"/>
    <w:rsid w:val="00B207B9"/>
    <w:rsid w:val="00B23292"/>
    <w:rsid w:val="00B23CAD"/>
    <w:rsid w:val="00B23CF8"/>
    <w:rsid w:val="00B2491C"/>
    <w:rsid w:val="00B2567E"/>
    <w:rsid w:val="00B25DB3"/>
    <w:rsid w:val="00B26111"/>
    <w:rsid w:val="00B26D68"/>
    <w:rsid w:val="00B3037C"/>
    <w:rsid w:val="00B3127E"/>
    <w:rsid w:val="00B33244"/>
    <w:rsid w:val="00B33719"/>
    <w:rsid w:val="00B34C11"/>
    <w:rsid w:val="00B35FE5"/>
    <w:rsid w:val="00B40718"/>
    <w:rsid w:val="00B431EC"/>
    <w:rsid w:val="00B43BD4"/>
    <w:rsid w:val="00B450C7"/>
    <w:rsid w:val="00B519FF"/>
    <w:rsid w:val="00B542D3"/>
    <w:rsid w:val="00B568C7"/>
    <w:rsid w:val="00B57C2D"/>
    <w:rsid w:val="00B57F4F"/>
    <w:rsid w:val="00B61382"/>
    <w:rsid w:val="00B62E2C"/>
    <w:rsid w:val="00B63DC2"/>
    <w:rsid w:val="00B65652"/>
    <w:rsid w:val="00B67897"/>
    <w:rsid w:val="00B67D29"/>
    <w:rsid w:val="00B70C62"/>
    <w:rsid w:val="00B70C67"/>
    <w:rsid w:val="00B7238B"/>
    <w:rsid w:val="00B72B74"/>
    <w:rsid w:val="00B75019"/>
    <w:rsid w:val="00B75D21"/>
    <w:rsid w:val="00B76323"/>
    <w:rsid w:val="00B76646"/>
    <w:rsid w:val="00B8379A"/>
    <w:rsid w:val="00B840CD"/>
    <w:rsid w:val="00B84240"/>
    <w:rsid w:val="00B873DE"/>
    <w:rsid w:val="00B9031D"/>
    <w:rsid w:val="00B93E25"/>
    <w:rsid w:val="00B93F34"/>
    <w:rsid w:val="00B94BBF"/>
    <w:rsid w:val="00BA11F8"/>
    <w:rsid w:val="00BA2DC1"/>
    <w:rsid w:val="00BA3FBD"/>
    <w:rsid w:val="00BA4664"/>
    <w:rsid w:val="00BA565E"/>
    <w:rsid w:val="00BA7800"/>
    <w:rsid w:val="00BB0A34"/>
    <w:rsid w:val="00BB1838"/>
    <w:rsid w:val="00BB22FC"/>
    <w:rsid w:val="00BB25EC"/>
    <w:rsid w:val="00BB348B"/>
    <w:rsid w:val="00BB3C8F"/>
    <w:rsid w:val="00BB4BB8"/>
    <w:rsid w:val="00BB4DEE"/>
    <w:rsid w:val="00BB62C0"/>
    <w:rsid w:val="00BC087A"/>
    <w:rsid w:val="00BC0F74"/>
    <w:rsid w:val="00BC1C38"/>
    <w:rsid w:val="00BC22EC"/>
    <w:rsid w:val="00BC2505"/>
    <w:rsid w:val="00BC3176"/>
    <w:rsid w:val="00BC5932"/>
    <w:rsid w:val="00BC5B05"/>
    <w:rsid w:val="00BD27E9"/>
    <w:rsid w:val="00BD3E68"/>
    <w:rsid w:val="00BE09D6"/>
    <w:rsid w:val="00BE0C76"/>
    <w:rsid w:val="00BE2AB3"/>
    <w:rsid w:val="00BE3BF3"/>
    <w:rsid w:val="00BE5055"/>
    <w:rsid w:val="00BE783F"/>
    <w:rsid w:val="00BE7D49"/>
    <w:rsid w:val="00BF142D"/>
    <w:rsid w:val="00BF1CBC"/>
    <w:rsid w:val="00BF429F"/>
    <w:rsid w:val="00BF5561"/>
    <w:rsid w:val="00BF57CA"/>
    <w:rsid w:val="00BF6ECB"/>
    <w:rsid w:val="00BF7C45"/>
    <w:rsid w:val="00C00050"/>
    <w:rsid w:val="00C00222"/>
    <w:rsid w:val="00C00846"/>
    <w:rsid w:val="00C0385B"/>
    <w:rsid w:val="00C03DE3"/>
    <w:rsid w:val="00C0445E"/>
    <w:rsid w:val="00C07160"/>
    <w:rsid w:val="00C07A51"/>
    <w:rsid w:val="00C1052B"/>
    <w:rsid w:val="00C10CF3"/>
    <w:rsid w:val="00C11A67"/>
    <w:rsid w:val="00C1214F"/>
    <w:rsid w:val="00C13D49"/>
    <w:rsid w:val="00C2019F"/>
    <w:rsid w:val="00C225D3"/>
    <w:rsid w:val="00C242E9"/>
    <w:rsid w:val="00C24566"/>
    <w:rsid w:val="00C24807"/>
    <w:rsid w:val="00C25503"/>
    <w:rsid w:val="00C3224C"/>
    <w:rsid w:val="00C32A46"/>
    <w:rsid w:val="00C32A7D"/>
    <w:rsid w:val="00C3320C"/>
    <w:rsid w:val="00C37609"/>
    <w:rsid w:val="00C40075"/>
    <w:rsid w:val="00C41861"/>
    <w:rsid w:val="00C446FD"/>
    <w:rsid w:val="00C45919"/>
    <w:rsid w:val="00C465D4"/>
    <w:rsid w:val="00C46701"/>
    <w:rsid w:val="00C46B29"/>
    <w:rsid w:val="00C46E29"/>
    <w:rsid w:val="00C52488"/>
    <w:rsid w:val="00C52606"/>
    <w:rsid w:val="00C629C4"/>
    <w:rsid w:val="00C63F66"/>
    <w:rsid w:val="00C64D0B"/>
    <w:rsid w:val="00C67CA3"/>
    <w:rsid w:val="00C70555"/>
    <w:rsid w:val="00C70DE4"/>
    <w:rsid w:val="00C72E0B"/>
    <w:rsid w:val="00C7504F"/>
    <w:rsid w:val="00C77EE8"/>
    <w:rsid w:val="00C8031D"/>
    <w:rsid w:val="00C80954"/>
    <w:rsid w:val="00C83E51"/>
    <w:rsid w:val="00C83F94"/>
    <w:rsid w:val="00C8631F"/>
    <w:rsid w:val="00C863D8"/>
    <w:rsid w:val="00C9033B"/>
    <w:rsid w:val="00C9144B"/>
    <w:rsid w:val="00C9147E"/>
    <w:rsid w:val="00C91F84"/>
    <w:rsid w:val="00C939F1"/>
    <w:rsid w:val="00C93A57"/>
    <w:rsid w:val="00CA0D63"/>
    <w:rsid w:val="00CA4CB7"/>
    <w:rsid w:val="00CA6C52"/>
    <w:rsid w:val="00CA6E8C"/>
    <w:rsid w:val="00CB0C50"/>
    <w:rsid w:val="00CB1DFC"/>
    <w:rsid w:val="00CB2D46"/>
    <w:rsid w:val="00CB2D9F"/>
    <w:rsid w:val="00CB4DFF"/>
    <w:rsid w:val="00CB6021"/>
    <w:rsid w:val="00CB6399"/>
    <w:rsid w:val="00CB7C17"/>
    <w:rsid w:val="00CC08F2"/>
    <w:rsid w:val="00CC09E2"/>
    <w:rsid w:val="00CC0BD3"/>
    <w:rsid w:val="00CC16F3"/>
    <w:rsid w:val="00CC17D9"/>
    <w:rsid w:val="00CC673C"/>
    <w:rsid w:val="00CC6940"/>
    <w:rsid w:val="00CC6A85"/>
    <w:rsid w:val="00CC74D5"/>
    <w:rsid w:val="00CC7C43"/>
    <w:rsid w:val="00CD11B7"/>
    <w:rsid w:val="00CD1A0E"/>
    <w:rsid w:val="00CD4E96"/>
    <w:rsid w:val="00CD50F1"/>
    <w:rsid w:val="00CD586B"/>
    <w:rsid w:val="00CD5E27"/>
    <w:rsid w:val="00CD60C3"/>
    <w:rsid w:val="00CE15A3"/>
    <w:rsid w:val="00CE1E61"/>
    <w:rsid w:val="00CE3984"/>
    <w:rsid w:val="00CE3D63"/>
    <w:rsid w:val="00CE4225"/>
    <w:rsid w:val="00CE5F7F"/>
    <w:rsid w:val="00CE612E"/>
    <w:rsid w:val="00CE6768"/>
    <w:rsid w:val="00CE78D2"/>
    <w:rsid w:val="00CF266A"/>
    <w:rsid w:val="00CF32F9"/>
    <w:rsid w:val="00CF5548"/>
    <w:rsid w:val="00CF723A"/>
    <w:rsid w:val="00D001CB"/>
    <w:rsid w:val="00D0076D"/>
    <w:rsid w:val="00D01F4E"/>
    <w:rsid w:val="00D04EFA"/>
    <w:rsid w:val="00D0520D"/>
    <w:rsid w:val="00D10C8F"/>
    <w:rsid w:val="00D11489"/>
    <w:rsid w:val="00D13E5E"/>
    <w:rsid w:val="00D14731"/>
    <w:rsid w:val="00D16513"/>
    <w:rsid w:val="00D2036A"/>
    <w:rsid w:val="00D2043C"/>
    <w:rsid w:val="00D20B3A"/>
    <w:rsid w:val="00D21A48"/>
    <w:rsid w:val="00D2355B"/>
    <w:rsid w:val="00D23D9F"/>
    <w:rsid w:val="00D24240"/>
    <w:rsid w:val="00D26B18"/>
    <w:rsid w:val="00D26EC4"/>
    <w:rsid w:val="00D308A5"/>
    <w:rsid w:val="00D3178D"/>
    <w:rsid w:val="00D31B4D"/>
    <w:rsid w:val="00D3471C"/>
    <w:rsid w:val="00D35AF3"/>
    <w:rsid w:val="00D35C7E"/>
    <w:rsid w:val="00D36E06"/>
    <w:rsid w:val="00D37E09"/>
    <w:rsid w:val="00D40AB1"/>
    <w:rsid w:val="00D410CE"/>
    <w:rsid w:val="00D413BD"/>
    <w:rsid w:val="00D42345"/>
    <w:rsid w:val="00D428BB"/>
    <w:rsid w:val="00D451B7"/>
    <w:rsid w:val="00D47DDA"/>
    <w:rsid w:val="00D50861"/>
    <w:rsid w:val="00D515D5"/>
    <w:rsid w:val="00D51BC1"/>
    <w:rsid w:val="00D526A9"/>
    <w:rsid w:val="00D532F8"/>
    <w:rsid w:val="00D54DC4"/>
    <w:rsid w:val="00D56B8D"/>
    <w:rsid w:val="00D56EFE"/>
    <w:rsid w:val="00D573C6"/>
    <w:rsid w:val="00D60196"/>
    <w:rsid w:val="00D60C53"/>
    <w:rsid w:val="00D60E5C"/>
    <w:rsid w:val="00D61706"/>
    <w:rsid w:val="00D617FE"/>
    <w:rsid w:val="00D61EF8"/>
    <w:rsid w:val="00D63286"/>
    <w:rsid w:val="00D642F8"/>
    <w:rsid w:val="00D664C4"/>
    <w:rsid w:val="00D669B9"/>
    <w:rsid w:val="00D6789E"/>
    <w:rsid w:val="00D70E41"/>
    <w:rsid w:val="00D70F84"/>
    <w:rsid w:val="00D71E58"/>
    <w:rsid w:val="00D74770"/>
    <w:rsid w:val="00D75F1A"/>
    <w:rsid w:val="00D80947"/>
    <w:rsid w:val="00D80F7E"/>
    <w:rsid w:val="00D828FC"/>
    <w:rsid w:val="00D84E0F"/>
    <w:rsid w:val="00D872C2"/>
    <w:rsid w:val="00D87C53"/>
    <w:rsid w:val="00D92826"/>
    <w:rsid w:val="00D941F2"/>
    <w:rsid w:val="00D94A7A"/>
    <w:rsid w:val="00D96A4A"/>
    <w:rsid w:val="00DA0823"/>
    <w:rsid w:val="00DA0A67"/>
    <w:rsid w:val="00DA2C73"/>
    <w:rsid w:val="00DA3BB5"/>
    <w:rsid w:val="00DA44AC"/>
    <w:rsid w:val="00DA4676"/>
    <w:rsid w:val="00DA4D9B"/>
    <w:rsid w:val="00DA5C42"/>
    <w:rsid w:val="00DA7F57"/>
    <w:rsid w:val="00DB1951"/>
    <w:rsid w:val="00DB3C1B"/>
    <w:rsid w:val="00DB5836"/>
    <w:rsid w:val="00DB5B05"/>
    <w:rsid w:val="00DC2077"/>
    <w:rsid w:val="00DC2BC1"/>
    <w:rsid w:val="00DC2C3A"/>
    <w:rsid w:val="00DC332A"/>
    <w:rsid w:val="00DC3D2D"/>
    <w:rsid w:val="00DC4687"/>
    <w:rsid w:val="00DD3D9A"/>
    <w:rsid w:val="00DD3EB3"/>
    <w:rsid w:val="00DE1D3E"/>
    <w:rsid w:val="00DE3617"/>
    <w:rsid w:val="00DE6016"/>
    <w:rsid w:val="00DE6A1F"/>
    <w:rsid w:val="00DF1122"/>
    <w:rsid w:val="00DF30A9"/>
    <w:rsid w:val="00DF439B"/>
    <w:rsid w:val="00DF761D"/>
    <w:rsid w:val="00DF7AB6"/>
    <w:rsid w:val="00E00054"/>
    <w:rsid w:val="00E0020B"/>
    <w:rsid w:val="00E01CEF"/>
    <w:rsid w:val="00E02053"/>
    <w:rsid w:val="00E023D7"/>
    <w:rsid w:val="00E02E8E"/>
    <w:rsid w:val="00E05409"/>
    <w:rsid w:val="00E0607E"/>
    <w:rsid w:val="00E06CAB"/>
    <w:rsid w:val="00E10918"/>
    <w:rsid w:val="00E111F4"/>
    <w:rsid w:val="00E1174B"/>
    <w:rsid w:val="00E11BD0"/>
    <w:rsid w:val="00E124C2"/>
    <w:rsid w:val="00E12B2E"/>
    <w:rsid w:val="00E13A88"/>
    <w:rsid w:val="00E142A8"/>
    <w:rsid w:val="00E20D32"/>
    <w:rsid w:val="00E23E88"/>
    <w:rsid w:val="00E24117"/>
    <w:rsid w:val="00E241D4"/>
    <w:rsid w:val="00E244E3"/>
    <w:rsid w:val="00E2551F"/>
    <w:rsid w:val="00E2704D"/>
    <w:rsid w:val="00E27E19"/>
    <w:rsid w:val="00E27E54"/>
    <w:rsid w:val="00E325CC"/>
    <w:rsid w:val="00E346B7"/>
    <w:rsid w:val="00E34837"/>
    <w:rsid w:val="00E35802"/>
    <w:rsid w:val="00E35E9E"/>
    <w:rsid w:val="00E35F8A"/>
    <w:rsid w:val="00E36D2C"/>
    <w:rsid w:val="00E40871"/>
    <w:rsid w:val="00E4154E"/>
    <w:rsid w:val="00E41922"/>
    <w:rsid w:val="00E4223B"/>
    <w:rsid w:val="00E43961"/>
    <w:rsid w:val="00E44C90"/>
    <w:rsid w:val="00E45789"/>
    <w:rsid w:val="00E464AD"/>
    <w:rsid w:val="00E46C71"/>
    <w:rsid w:val="00E50256"/>
    <w:rsid w:val="00E50CAC"/>
    <w:rsid w:val="00E51271"/>
    <w:rsid w:val="00E5388C"/>
    <w:rsid w:val="00E54C64"/>
    <w:rsid w:val="00E56D70"/>
    <w:rsid w:val="00E600ED"/>
    <w:rsid w:val="00E62049"/>
    <w:rsid w:val="00E629FB"/>
    <w:rsid w:val="00E62A31"/>
    <w:rsid w:val="00E632DF"/>
    <w:rsid w:val="00E64D9F"/>
    <w:rsid w:val="00E65F90"/>
    <w:rsid w:val="00E67EF8"/>
    <w:rsid w:val="00E70374"/>
    <w:rsid w:val="00E70971"/>
    <w:rsid w:val="00E715F2"/>
    <w:rsid w:val="00E71A9B"/>
    <w:rsid w:val="00E7221A"/>
    <w:rsid w:val="00E72F12"/>
    <w:rsid w:val="00E72F55"/>
    <w:rsid w:val="00E74929"/>
    <w:rsid w:val="00E7509E"/>
    <w:rsid w:val="00E75707"/>
    <w:rsid w:val="00E757F3"/>
    <w:rsid w:val="00E765D8"/>
    <w:rsid w:val="00E7673F"/>
    <w:rsid w:val="00E76CC7"/>
    <w:rsid w:val="00E774DB"/>
    <w:rsid w:val="00E7753C"/>
    <w:rsid w:val="00E7767B"/>
    <w:rsid w:val="00E77C66"/>
    <w:rsid w:val="00E77ECB"/>
    <w:rsid w:val="00E80C6E"/>
    <w:rsid w:val="00E81447"/>
    <w:rsid w:val="00E838B9"/>
    <w:rsid w:val="00E84C25"/>
    <w:rsid w:val="00E86776"/>
    <w:rsid w:val="00E87F4B"/>
    <w:rsid w:val="00E92CDD"/>
    <w:rsid w:val="00E93CA6"/>
    <w:rsid w:val="00E967E4"/>
    <w:rsid w:val="00E970DE"/>
    <w:rsid w:val="00E97EB4"/>
    <w:rsid w:val="00EA227B"/>
    <w:rsid w:val="00EA41D4"/>
    <w:rsid w:val="00EA462B"/>
    <w:rsid w:val="00EA48C2"/>
    <w:rsid w:val="00EA5CDB"/>
    <w:rsid w:val="00EA6FA5"/>
    <w:rsid w:val="00EA731D"/>
    <w:rsid w:val="00EA765F"/>
    <w:rsid w:val="00EB0995"/>
    <w:rsid w:val="00EB11C5"/>
    <w:rsid w:val="00EB1D79"/>
    <w:rsid w:val="00EB3CDF"/>
    <w:rsid w:val="00EB5E53"/>
    <w:rsid w:val="00EB6DA6"/>
    <w:rsid w:val="00EB7C19"/>
    <w:rsid w:val="00EC0756"/>
    <w:rsid w:val="00EC0797"/>
    <w:rsid w:val="00EC09D8"/>
    <w:rsid w:val="00ED00A5"/>
    <w:rsid w:val="00ED0A54"/>
    <w:rsid w:val="00ED1966"/>
    <w:rsid w:val="00ED3EB1"/>
    <w:rsid w:val="00ED55C9"/>
    <w:rsid w:val="00ED7EFE"/>
    <w:rsid w:val="00EE01B6"/>
    <w:rsid w:val="00EE08C1"/>
    <w:rsid w:val="00EE1619"/>
    <w:rsid w:val="00EE1D99"/>
    <w:rsid w:val="00EE4C1E"/>
    <w:rsid w:val="00EE61A8"/>
    <w:rsid w:val="00EF0299"/>
    <w:rsid w:val="00EF088B"/>
    <w:rsid w:val="00EF1A07"/>
    <w:rsid w:val="00EF282F"/>
    <w:rsid w:val="00EF36F7"/>
    <w:rsid w:val="00EF3E77"/>
    <w:rsid w:val="00EF42D3"/>
    <w:rsid w:val="00EF59FE"/>
    <w:rsid w:val="00F00994"/>
    <w:rsid w:val="00F013CE"/>
    <w:rsid w:val="00F0268B"/>
    <w:rsid w:val="00F051E2"/>
    <w:rsid w:val="00F06724"/>
    <w:rsid w:val="00F10B69"/>
    <w:rsid w:val="00F1140C"/>
    <w:rsid w:val="00F11E32"/>
    <w:rsid w:val="00F121FE"/>
    <w:rsid w:val="00F124F9"/>
    <w:rsid w:val="00F15C5D"/>
    <w:rsid w:val="00F162CA"/>
    <w:rsid w:val="00F164FB"/>
    <w:rsid w:val="00F17405"/>
    <w:rsid w:val="00F225E3"/>
    <w:rsid w:val="00F24B80"/>
    <w:rsid w:val="00F275FB"/>
    <w:rsid w:val="00F27860"/>
    <w:rsid w:val="00F300E0"/>
    <w:rsid w:val="00F31240"/>
    <w:rsid w:val="00F31604"/>
    <w:rsid w:val="00F328BD"/>
    <w:rsid w:val="00F336B9"/>
    <w:rsid w:val="00F34611"/>
    <w:rsid w:val="00F34736"/>
    <w:rsid w:val="00F35911"/>
    <w:rsid w:val="00F360DB"/>
    <w:rsid w:val="00F369FA"/>
    <w:rsid w:val="00F37C99"/>
    <w:rsid w:val="00F41AD3"/>
    <w:rsid w:val="00F41BCF"/>
    <w:rsid w:val="00F41EEB"/>
    <w:rsid w:val="00F4334D"/>
    <w:rsid w:val="00F4393D"/>
    <w:rsid w:val="00F44693"/>
    <w:rsid w:val="00F44F62"/>
    <w:rsid w:val="00F46608"/>
    <w:rsid w:val="00F47518"/>
    <w:rsid w:val="00F51502"/>
    <w:rsid w:val="00F5419C"/>
    <w:rsid w:val="00F5434E"/>
    <w:rsid w:val="00F565F1"/>
    <w:rsid w:val="00F6545E"/>
    <w:rsid w:val="00F66BF8"/>
    <w:rsid w:val="00F675CC"/>
    <w:rsid w:val="00F6797C"/>
    <w:rsid w:val="00F67A0B"/>
    <w:rsid w:val="00F7028C"/>
    <w:rsid w:val="00F704F1"/>
    <w:rsid w:val="00F734EB"/>
    <w:rsid w:val="00F73AF8"/>
    <w:rsid w:val="00F762FD"/>
    <w:rsid w:val="00F77DBC"/>
    <w:rsid w:val="00F83600"/>
    <w:rsid w:val="00F847F6"/>
    <w:rsid w:val="00F87285"/>
    <w:rsid w:val="00F875BB"/>
    <w:rsid w:val="00F87985"/>
    <w:rsid w:val="00F87F2C"/>
    <w:rsid w:val="00F902EA"/>
    <w:rsid w:val="00F9184A"/>
    <w:rsid w:val="00F91BAB"/>
    <w:rsid w:val="00F929BD"/>
    <w:rsid w:val="00F93DBA"/>
    <w:rsid w:val="00F95329"/>
    <w:rsid w:val="00F9567B"/>
    <w:rsid w:val="00F9639B"/>
    <w:rsid w:val="00FA01E1"/>
    <w:rsid w:val="00FA080C"/>
    <w:rsid w:val="00FA0BB3"/>
    <w:rsid w:val="00FA0CB8"/>
    <w:rsid w:val="00FA3B64"/>
    <w:rsid w:val="00FA52BB"/>
    <w:rsid w:val="00FA6E79"/>
    <w:rsid w:val="00FA6F0E"/>
    <w:rsid w:val="00FA78B7"/>
    <w:rsid w:val="00FB08EB"/>
    <w:rsid w:val="00FB382F"/>
    <w:rsid w:val="00FB475A"/>
    <w:rsid w:val="00FB486F"/>
    <w:rsid w:val="00FB60C4"/>
    <w:rsid w:val="00FC015C"/>
    <w:rsid w:val="00FC1E0A"/>
    <w:rsid w:val="00FC2CBF"/>
    <w:rsid w:val="00FC54B8"/>
    <w:rsid w:val="00FC6B42"/>
    <w:rsid w:val="00FC79F9"/>
    <w:rsid w:val="00FC7B80"/>
    <w:rsid w:val="00FD075A"/>
    <w:rsid w:val="00FD3157"/>
    <w:rsid w:val="00FD62D7"/>
    <w:rsid w:val="00FD6C5B"/>
    <w:rsid w:val="00FD6EF5"/>
    <w:rsid w:val="00FD78B7"/>
    <w:rsid w:val="00FE04D6"/>
    <w:rsid w:val="00FE2032"/>
    <w:rsid w:val="00FE50B8"/>
    <w:rsid w:val="00FF1E03"/>
    <w:rsid w:val="00FF2311"/>
    <w:rsid w:val="00FF335C"/>
    <w:rsid w:val="00FF5969"/>
    <w:rsid w:val="00FF5D9C"/>
    <w:rsid w:val="00FF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5:chartTrackingRefBased/>
  <w15:docId w15:val="{A76725AF-305E-4038-AE88-9440F244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lang w:eastAsia="ar-SA"/>
    </w:rPr>
  </w:style>
  <w:style w:type="paragraph" w:styleId="Ttulo1">
    <w:name w:val="heading 1"/>
    <w:basedOn w:val="Normal"/>
    <w:next w:val="Normal"/>
    <w:qFormat/>
    <w:pPr>
      <w:keepNext/>
      <w:widowControl/>
      <w:numPr>
        <w:numId w:val="1"/>
      </w:numPr>
      <w:shd w:val="clear" w:color="auto" w:fill="E5E5E5"/>
      <w:jc w:val="center"/>
      <w:outlineLvl w:val="0"/>
    </w:pPr>
    <w:rPr>
      <w:rFonts w:ascii="Arial" w:hAnsi="Arial" w:cs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qFormat/>
    <w:pPr>
      <w:keepNext/>
      <w:widowControl/>
      <w:numPr>
        <w:ilvl w:val="1"/>
        <w:numId w:val="1"/>
      </w:numPr>
      <w:jc w:val="center"/>
      <w:outlineLvl w:val="1"/>
    </w:pPr>
    <w:rPr>
      <w:rFonts w:ascii="Impact" w:hAnsi="Impact" w:cs="Impact"/>
      <w:b/>
      <w:i/>
      <w:sz w:val="32"/>
      <w:szCs w:val="22"/>
    </w:rPr>
  </w:style>
  <w:style w:type="paragraph" w:styleId="Ttulo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qFormat/>
    <w:pPr>
      <w:keepNext/>
      <w:widowControl/>
      <w:numPr>
        <w:ilvl w:val="3"/>
        <w:numId w:val="1"/>
      </w:numPr>
      <w:spacing w:before="120" w:after="120"/>
      <w:jc w:val="center"/>
      <w:outlineLvl w:val="3"/>
    </w:pPr>
    <w:rPr>
      <w:rFonts w:ascii="Arial" w:hAnsi="Arial" w:cs="Arial"/>
      <w:b/>
      <w:sz w:val="22"/>
      <w:szCs w:val="22"/>
    </w:rPr>
  </w:style>
  <w:style w:type="paragraph" w:styleId="Ttulo8">
    <w:name w:val="heading 8"/>
    <w:basedOn w:val="Normal"/>
    <w:next w:val="Normal"/>
    <w:qFormat/>
    <w:pPr>
      <w:widowControl/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6">
    <w:name w:val="Fonte parág. padrão6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5">
    <w:name w:val="WW8Num2z5"/>
  </w:style>
  <w:style w:type="character" w:customStyle="1" w:styleId="Fontepargpadro5">
    <w:name w:val="Fonte parág. padrão5"/>
  </w:style>
  <w:style w:type="character" w:customStyle="1" w:styleId="Fontepargpadro4">
    <w:name w:val="Fonte parág. padrão4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sz w:val="24"/>
      <w:szCs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  <w:sz w:val="20"/>
    </w:rPr>
  </w:style>
  <w:style w:type="character" w:customStyle="1" w:styleId="WW8Num5z1">
    <w:name w:val="WW8Num5z1"/>
    <w:rPr>
      <w:rFonts w:ascii="Courier New" w:hAnsi="Courier New" w:cs="Courier New" w:hint="default"/>
      <w:sz w:val="20"/>
    </w:rPr>
  </w:style>
  <w:style w:type="character" w:customStyle="1" w:styleId="WW8Num5z2">
    <w:name w:val="WW8Num5z2"/>
    <w:rPr>
      <w:rFonts w:ascii="Wingdings" w:hAnsi="Wingdings" w:cs="Wingdings" w:hint="default"/>
      <w:sz w:val="20"/>
    </w:rPr>
  </w:style>
  <w:style w:type="character" w:customStyle="1" w:styleId="WW8Num6z0">
    <w:name w:val="WW8Num6z0"/>
    <w:rPr>
      <w:rFonts w:hint="default"/>
      <w:b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  <w:b/>
      <w:color w:val="auto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Fontepargpadro3">
    <w:name w:val="Fonte parág. padrão3"/>
  </w:style>
  <w:style w:type="character" w:customStyle="1" w:styleId="CabealhoChar">
    <w:name w:val="Cabeçalho Char"/>
    <w:basedOn w:val="Fontepargpadro3"/>
  </w:style>
  <w:style w:type="character" w:customStyle="1" w:styleId="RodapChar">
    <w:name w:val="Rodapé Char"/>
    <w:basedOn w:val="Fontepargpadro3"/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sz w:val="28"/>
    </w:rPr>
  </w:style>
  <w:style w:type="character" w:customStyle="1" w:styleId="Ttulo1Char">
    <w:name w:val="Título 1 Char"/>
    <w:rPr>
      <w:rFonts w:ascii="Arial" w:eastAsia="Times New Roman" w:hAnsi="Arial" w:cs="Arial"/>
      <w:b/>
      <w:sz w:val="28"/>
      <w:szCs w:val="22"/>
      <w:u w:val="single"/>
      <w:shd w:val="clear" w:color="auto" w:fill="E5E5E5"/>
    </w:rPr>
  </w:style>
  <w:style w:type="character" w:customStyle="1" w:styleId="Ttulo2Char">
    <w:name w:val="Título 2 Char"/>
    <w:rPr>
      <w:rFonts w:ascii="Impact" w:eastAsia="Times New Roman" w:hAnsi="Impact" w:cs="Impact"/>
      <w:b/>
      <w:i/>
      <w:sz w:val="32"/>
      <w:szCs w:val="22"/>
    </w:rPr>
  </w:style>
  <w:style w:type="character" w:customStyle="1" w:styleId="Ttulo4Char">
    <w:name w:val="Título 4 Char"/>
    <w:rPr>
      <w:rFonts w:ascii="Arial" w:eastAsia="Times New Roman" w:hAnsi="Arial" w:cs="Arial"/>
      <w:b/>
      <w:sz w:val="22"/>
      <w:szCs w:val="22"/>
    </w:rPr>
  </w:style>
  <w:style w:type="character" w:customStyle="1" w:styleId="Ttulo8Char">
    <w:name w:val="Título 8 Char"/>
    <w:rPr>
      <w:rFonts w:ascii="Arial" w:eastAsia="Times New Roman" w:hAnsi="Arial" w:cs="Arial"/>
      <w:i/>
      <w:iCs/>
      <w:sz w:val="24"/>
      <w:szCs w:val="24"/>
    </w:rPr>
  </w:style>
  <w:style w:type="character" w:styleId="Nmerodelinha">
    <w:name w:val="line number"/>
    <w:basedOn w:val="Fontepargpadro3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uiPriority w:val="22"/>
    <w:qFormat/>
    <w:rPr>
      <w:b/>
      <w:bCs/>
    </w:rPr>
  </w:style>
  <w:style w:type="character" w:customStyle="1" w:styleId="st">
    <w:name w:val="st"/>
    <w:basedOn w:val="Fontepargpadro3"/>
  </w:style>
  <w:style w:type="character" w:customStyle="1" w:styleId="apple-converted-space">
    <w:name w:val="apple-converted-space"/>
    <w:basedOn w:val="Fontepargpadro3"/>
  </w:style>
  <w:style w:type="character" w:customStyle="1" w:styleId="Ttulo3Char">
    <w:name w:val="Título 3 Char"/>
    <w:rPr>
      <w:rFonts w:ascii="Calibri Light" w:eastAsia="Times New Roman" w:hAnsi="Calibri Light" w:cs="Times New Roman"/>
      <w:b/>
      <w:bCs/>
      <w:color w:val="5B9BD5"/>
      <w:sz w:val="24"/>
    </w:rPr>
  </w:style>
  <w:style w:type="character" w:styleId="nfase">
    <w:name w:val="Emphasis"/>
    <w:uiPriority w:val="20"/>
    <w:qFormat/>
    <w:rPr>
      <w:i/>
      <w:iCs/>
    </w:rPr>
  </w:style>
  <w:style w:type="character" w:customStyle="1" w:styleId="textojustificado">
    <w:name w:val="textojustificado"/>
  </w:style>
  <w:style w:type="character" w:customStyle="1" w:styleId="Smbolosdenumerao">
    <w:name w:val="Símbolos de numeração"/>
  </w:style>
  <w:style w:type="character" w:customStyle="1" w:styleId="Fontepargpadro1">
    <w:name w:val="Fonte parág. padrão1"/>
  </w:style>
  <w:style w:type="character" w:customStyle="1" w:styleId="Fontepargpadro2">
    <w:name w:val="Fonte parág. padrão2"/>
  </w:style>
  <w:style w:type="character" w:customStyle="1" w:styleId="rphighlightallclass">
    <w:name w:val="rphighlightallclass"/>
  </w:style>
  <w:style w:type="character" w:customStyle="1" w:styleId="parag2Char">
    <w:name w:val="parag2 Char"/>
    <w:rPr>
      <w:sz w:val="24"/>
      <w:szCs w:val="24"/>
    </w:rPr>
  </w:style>
  <w:style w:type="character" w:styleId="HiperlinkVisitado">
    <w:name w:val="FollowedHyperlink"/>
    <w:rPr>
      <w:color w:val="800080"/>
      <w:u w:val="single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Ttulo40">
    <w:name w:val="Título4"/>
    <w:basedOn w:val="Normal"/>
    <w:next w:val="Corpodetex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paragraph" w:styleId="Textodebalo">
    <w:name w:val="Balloon Text"/>
    <w:basedOn w:val="Normal"/>
    <w:rPr>
      <w:rFonts w:ascii="Tahoma" w:eastAsia="Calibri" w:hAnsi="Tahoma" w:cs="Tahoma"/>
      <w:sz w:val="16"/>
      <w:szCs w:val="16"/>
    </w:rPr>
  </w:style>
  <w:style w:type="paragraph" w:styleId="Recuodecorpodetexto">
    <w:name w:val="Body Text Indent"/>
    <w:basedOn w:val="Normal"/>
    <w:pPr>
      <w:widowControl/>
      <w:spacing w:line="360" w:lineRule="auto"/>
      <w:ind w:firstLine="1701"/>
      <w:jc w:val="both"/>
    </w:pPr>
    <w:rPr>
      <w:sz w:val="28"/>
    </w:rPr>
  </w:style>
  <w:style w:type="paragraph" w:customStyle="1" w:styleId="texto">
    <w:name w:val="texto"/>
    <w:basedOn w:val="Normal"/>
    <w:pPr>
      <w:widowControl/>
      <w:spacing w:before="280" w:after="280"/>
    </w:pPr>
    <w:rPr>
      <w:rFonts w:ascii="Verdana" w:hAnsi="Verdana" w:cs="Arial"/>
      <w:color w:val="515151"/>
      <w:sz w:val="11"/>
      <w:szCs w:val="11"/>
    </w:rPr>
  </w:style>
  <w:style w:type="paragraph" w:styleId="NormalWeb">
    <w:name w:val="Normal (Web)"/>
    <w:basedOn w:val="Normal"/>
    <w:uiPriority w:val="99"/>
    <w:pPr>
      <w:widowControl/>
      <w:spacing w:before="280" w:after="280"/>
    </w:pPr>
    <w:rPr>
      <w:szCs w:val="24"/>
    </w:rPr>
  </w:style>
  <w:style w:type="paragraph" w:styleId="PargrafodaLista">
    <w:name w:val="List Paragraph"/>
    <w:basedOn w:val="Normal"/>
    <w:uiPriority w:val="34"/>
    <w:qFormat/>
    <w:pPr>
      <w:ind w:left="720"/>
    </w:pPr>
  </w:style>
  <w:style w:type="paragraph" w:styleId="SemEspaamento">
    <w:name w:val="No Spacing"/>
    <w:qFormat/>
    <w:pPr>
      <w:suppressAutoHyphens/>
    </w:pPr>
    <w:rPr>
      <w:rFonts w:ascii="Cambria" w:eastAsia="MS Mincho" w:hAnsi="Cambria" w:cs="Cambria"/>
      <w:kern w:val="1"/>
      <w:sz w:val="24"/>
      <w:szCs w:val="24"/>
      <w:lang w:eastAsia="ar-SA"/>
    </w:rPr>
  </w:style>
  <w:style w:type="paragraph" w:customStyle="1" w:styleId="WW-Padro">
    <w:name w:val="WW-Padrão"/>
    <w:pPr>
      <w:suppressAutoHyphens/>
      <w:spacing w:line="200" w:lineRule="atLeast"/>
    </w:pPr>
    <w:rPr>
      <w:rFonts w:ascii="Mangal" w:eastAsia="Tahoma" w:hAnsi="Mangal" w:cs="Liberation Sans"/>
      <w:color w:val="000000"/>
      <w:kern w:val="1"/>
      <w:sz w:val="36"/>
      <w:szCs w:val="24"/>
      <w:lang w:eastAsia="hi-IN" w:bidi="hi-IN"/>
    </w:rPr>
  </w:style>
  <w:style w:type="paragraph" w:customStyle="1" w:styleId="Objetocomseta">
    <w:name w:val="Objeto com seta"/>
    <w:basedOn w:val="WW-Padro"/>
    <w:rPr>
      <w:rFonts w:cs="Mangal"/>
    </w:rPr>
  </w:style>
  <w:style w:type="paragraph" w:customStyle="1" w:styleId="Objetocomsombra">
    <w:name w:val="Objeto com sombra"/>
    <w:basedOn w:val="WW-Padro"/>
    <w:rPr>
      <w:rFonts w:cs="Mangal"/>
    </w:rPr>
  </w:style>
  <w:style w:type="paragraph" w:customStyle="1" w:styleId="Objetosempreenchimento">
    <w:name w:val="Objeto sem preenchimento"/>
    <w:basedOn w:val="WW-Padro"/>
    <w:rPr>
      <w:rFonts w:cs="Mangal"/>
    </w:rPr>
  </w:style>
  <w:style w:type="paragraph" w:customStyle="1" w:styleId="Objetosempreenchimentonemlinha">
    <w:name w:val="Objeto sem preenchimento nem linha"/>
    <w:basedOn w:val="WW-Padro"/>
    <w:rPr>
      <w:rFonts w:cs="Mangal"/>
    </w:rPr>
  </w:style>
  <w:style w:type="paragraph" w:customStyle="1" w:styleId="WW-Corpodotexto">
    <w:name w:val="WW-Corpo do texto"/>
    <w:basedOn w:val="WW-Padro"/>
    <w:rPr>
      <w:rFonts w:cs="Mangal"/>
    </w:rPr>
  </w:style>
  <w:style w:type="paragraph" w:customStyle="1" w:styleId="Corpodotextojustificado">
    <w:name w:val="Corpo do texto justificado"/>
    <w:basedOn w:val="WW-Padro"/>
    <w:rPr>
      <w:rFonts w:cs="Mangal"/>
    </w:rPr>
  </w:style>
  <w:style w:type="paragraph" w:customStyle="1" w:styleId="Primeirorecuodecorpodetexto1">
    <w:name w:val="Primeiro recuo de corpo de texto1"/>
    <w:basedOn w:val="WW-Padro"/>
    <w:pPr>
      <w:ind w:firstLine="340"/>
    </w:pPr>
    <w:rPr>
      <w:rFonts w:cs="Mangal"/>
    </w:rPr>
  </w:style>
  <w:style w:type="paragraph" w:customStyle="1" w:styleId="Ttulo10">
    <w:name w:val="Título1"/>
    <w:basedOn w:val="WW-Padro"/>
    <w:pPr>
      <w:jc w:val="center"/>
    </w:pPr>
    <w:rPr>
      <w:rFonts w:cs="Mangal"/>
    </w:rPr>
  </w:style>
  <w:style w:type="paragraph" w:customStyle="1" w:styleId="Ttulo20">
    <w:name w:val="Título2"/>
    <w:basedOn w:val="WW-Padro"/>
    <w:pPr>
      <w:spacing w:before="57" w:after="57"/>
      <w:ind w:right="113"/>
      <w:jc w:val="center"/>
    </w:pPr>
    <w:rPr>
      <w:rFonts w:cs="Mangal"/>
    </w:rPr>
  </w:style>
  <w:style w:type="paragraph" w:customStyle="1" w:styleId="Linhadecota">
    <w:name w:val="Linha de cota"/>
    <w:basedOn w:val="WW-Padro"/>
    <w:rPr>
      <w:rFonts w:cs="Mangal"/>
    </w:rPr>
  </w:style>
  <w:style w:type="paragraph" w:customStyle="1" w:styleId="SlidedettuloLTGliederung1">
    <w:name w:val="Slide de título~LT~Gliederung 1"/>
    <w:pPr>
      <w:suppressAutoHyphens/>
      <w:spacing w:before="283" w:line="216" w:lineRule="auto"/>
    </w:pPr>
    <w:rPr>
      <w:rFonts w:ascii="Mangal" w:eastAsia="Tahoma" w:hAnsi="Mangal" w:cs="Liberation Sans"/>
      <w:color w:val="000000"/>
      <w:kern w:val="1"/>
      <w:sz w:val="56"/>
      <w:szCs w:val="24"/>
      <w:lang w:eastAsia="hi-IN" w:bidi="hi-IN"/>
    </w:rPr>
  </w:style>
  <w:style w:type="paragraph" w:customStyle="1" w:styleId="SlidedettuloLTGliederung2">
    <w:name w:val="Slide de título~LT~Gliederung 2"/>
    <w:basedOn w:val="SlidedettuloLTGliederung1"/>
    <w:pPr>
      <w:spacing w:before="227"/>
    </w:pPr>
    <w:rPr>
      <w:rFonts w:cs="Mangal"/>
      <w:sz w:val="40"/>
    </w:rPr>
  </w:style>
  <w:style w:type="paragraph" w:customStyle="1" w:styleId="SlidedettuloLTGliederung3">
    <w:name w:val="Slide de título~LT~Gliederung 3"/>
    <w:basedOn w:val="SlidedettuloLTGliederung2"/>
    <w:pPr>
      <w:spacing w:before="170"/>
    </w:pPr>
    <w:rPr>
      <w:sz w:val="36"/>
    </w:rPr>
  </w:style>
  <w:style w:type="paragraph" w:customStyle="1" w:styleId="SlidedettuloLTGliederung4">
    <w:name w:val="Slide de título~LT~Gliederung 4"/>
    <w:basedOn w:val="SlidedettuloLTGliederung3"/>
    <w:pPr>
      <w:spacing w:before="113"/>
    </w:pPr>
  </w:style>
  <w:style w:type="paragraph" w:customStyle="1" w:styleId="SlidedettuloLTGliederung5">
    <w:name w:val="Slide de título~LT~Gliederung 5"/>
    <w:basedOn w:val="SlidedettuloLTGliederung4"/>
    <w:pPr>
      <w:spacing w:before="57"/>
    </w:pPr>
    <w:rPr>
      <w:sz w:val="40"/>
    </w:rPr>
  </w:style>
  <w:style w:type="paragraph" w:customStyle="1" w:styleId="SlidedettuloLTGliederung6">
    <w:name w:val="Slide de título~LT~Gliederung 6"/>
    <w:basedOn w:val="SlidedettuloLTGliederung5"/>
  </w:style>
  <w:style w:type="paragraph" w:customStyle="1" w:styleId="SlidedettuloLTGliederung7">
    <w:name w:val="Slide de título~LT~Gliederung 7"/>
    <w:basedOn w:val="SlidedettuloLTGliederung6"/>
  </w:style>
  <w:style w:type="paragraph" w:customStyle="1" w:styleId="SlidedettuloLTGliederung8">
    <w:name w:val="Slide de título~LT~Gliederung 8"/>
    <w:basedOn w:val="SlidedettuloLTGliederung7"/>
  </w:style>
  <w:style w:type="paragraph" w:customStyle="1" w:styleId="SlidedettuloLTGliederung9">
    <w:name w:val="Slide de título~LT~Gliederung 9"/>
    <w:basedOn w:val="SlidedettuloLTGliederung8"/>
  </w:style>
  <w:style w:type="paragraph" w:customStyle="1" w:styleId="SlidedettuloLTTitel">
    <w:name w:val="Slide de título~LT~Titel"/>
    <w:pPr>
      <w:suppressAutoHyphens/>
      <w:spacing w:line="200" w:lineRule="atLeast"/>
    </w:pPr>
    <w:rPr>
      <w:rFonts w:ascii="Mangal" w:eastAsia="Tahoma" w:hAnsi="Mangal" w:cs="Liberation Sans"/>
      <w:color w:val="000000"/>
      <w:kern w:val="1"/>
      <w:sz w:val="36"/>
      <w:szCs w:val="24"/>
      <w:lang w:eastAsia="hi-IN" w:bidi="hi-IN"/>
    </w:rPr>
  </w:style>
  <w:style w:type="paragraph" w:customStyle="1" w:styleId="SlidedettuloLTUntertitel">
    <w:name w:val="Slide de título~LT~Untertitel"/>
    <w:pPr>
      <w:suppressAutoHyphens/>
      <w:jc w:val="center"/>
    </w:pPr>
    <w:rPr>
      <w:rFonts w:ascii="Mangal" w:eastAsia="Tahoma" w:hAnsi="Mangal" w:cs="Liberation Sans"/>
      <w:color w:val="000000"/>
      <w:kern w:val="1"/>
      <w:sz w:val="64"/>
      <w:szCs w:val="24"/>
      <w:lang w:eastAsia="hi-IN" w:bidi="hi-IN"/>
    </w:rPr>
  </w:style>
  <w:style w:type="paragraph" w:customStyle="1" w:styleId="SlidedettuloLTNotizen">
    <w:name w:val="Slide de título~LT~Notizen"/>
    <w:pPr>
      <w:suppressAutoHyphens/>
      <w:ind w:left="340" w:hanging="340"/>
    </w:pPr>
    <w:rPr>
      <w:rFonts w:ascii="Mangal" w:eastAsia="Tahoma" w:hAnsi="Mangal" w:cs="Liberation Sans"/>
      <w:color w:val="000000"/>
      <w:kern w:val="1"/>
      <w:sz w:val="40"/>
      <w:szCs w:val="24"/>
      <w:lang w:eastAsia="hi-IN" w:bidi="hi-IN"/>
    </w:rPr>
  </w:style>
  <w:style w:type="paragraph" w:customStyle="1" w:styleId="SlidedettuloLTHintergrundobjekte">
    <w:name w:val="Slide de título~LT~Hintergrundobjekte"/>
    <w:pPr>
      <w:suppressAutoHyphens/>
    </w:pPr>
    <w:rPr>
      <w:rFonts w:ascii="Liberation Serif" w:eastAsia="Tahoma" w:hAnsi="Liberation Serif" w:cs="Liberation Sans"/>
      <w:kern w:val="1"/>
      <w:sz w:val="24"/>
      <w:szCs w:val="24"/>
      <w:lang w:eastAsia="hi-IN" w:bidi="hi-IN"/>
    </w:rPr>
  </w:style>
  <w:style w:type="paragraph" w:customStyle="1" w:styleId="SlidedettuloLTHintergrund">
    <w:name w:val="Slide de título~LT~Hintergrund"/>
    <w:pPr>
      <w:suppressAutoHyphens/>
    </w:pPr>
    <w:rPr>
      <w:rFonts w:ascii="Liberation Serif" w:eastAsia="Tahoma" w:hAnsi="Liberation Serif" w:cs="Liberation Sans"/>
      <w:kern w:val="1"/>
      <w:sz w:val="24"/>
      <w:szCs w:val="24"/>
      <w:lang w:eastAsia="hi-IN" w:bidi="hi-IN"/>
    </w:rPr>
  </w:style>
  <w:style w:type="paragraph" w:customStyle="1" w:styleId="default">
    <w:name w:val="default"/>
    <w:pPr>
      <w:suppressAutoHyphens/>
      <w:spacing w:line="200" w:lineRule="atLeast"/>
    </w:pPr>
    <w:rPr>
      <w:rFonts w:ascii="Mangal" w:eastAsia="Tahoma" w:hAnsi="Mangal" w:cs="Liberation Sans"/>
      <w:color w:val="000000"/>
      <w:kern w:val="1"/>
      <w:sz w:val="36"/>
      <w:szCs w:val="24"/>
      <w:lang w:eastAsia="hi-IN" w:bidi="hi-IN"/>
    </w:rPr>
  </w:style>
  <w:style w:type="paragraph" w:customStyle="1" w:styleId="gray1">
    <w:name w:val="gray1"/>
    <w:basedOn w:val="default"/>
    <w:rPr>
      <w:rFonts w:cs="Mangal"/>
    </w:rPr>
  </w:style>
  <w:style w:type="paragraph" w:customStyle="1" w:styleId="gray2">
    <w:name w:val="gray2"/>
    <w:basedOn w:val="default"/>
    <w:rPr>
      <w:rFonts w:cs="Mangal"/>
    </w:rPr>
  </w:style>
  <w:style w:type="paragraph" w:customStyle="1" w:styleId="gray3">
    <w:name w:val="gray3"/>
    <w:basedOn w:val="default"/>
    <w:rPr>
      <w:rFonts w:cs="Mangal"/>
    </w:rPr>
  </w:style>
  <w:style w:type="paragraph" w:customStyle="1" w:styleId="bw1">
    <w:name w:val="bw1"/>
    <w:basedOn w:val="default"/>
    <w:rPr>
      <w:rFonts w:cs="Mangal"/>
    </w:rPr>
  </w:style>
  <w:style w:type="paragraph" w:customStyle="1" w:styleId="bw2">
    <w:name w:val="bw2"/>
    <w:basedOn w:val="default"/>
    <w:rPr>
      <w:rFonts w:cs="Mangal"/>
    </w:rPr>
  </w:style>
  <w:style w:type="paragraph" w:customStyle="1" w:styleId="bw3">
    <w:name w:val="bw3"/>
    <w:basedOn w:val="default"/>
    <w:rPr>
      <w:rFonts w:cs="Mangal"/>
    </w:rPr>
  </w:style>
  <w:style w:type="paragraph" w:customStyle="1" w:styleId="orange1">
    <w:name w:val="orange1"/>
    <w:basedOn w:val="default"/>
    <w:rPr>
      <w:rFonts w:cs="Mangal"/>
    </w:rPr>
  </w:style>
  <w:style w:type="paragraph" w:customStyle="1" w:styleId="orange2">
    <w:name w:val="orange2"/>
    <w:basedOn w:val="default"/>
    <w:rPr>
      <w:rFonts w:cs="Mangal"/>
    </w:rPr>
  </w:style>
  <w:style w:type="paragraph" w:customStyle="1" w:styleId="orange3">
    <w:name w:val="orange3"/>
    <w:basedOn w:val="default"/>
    <w:rPr>
      <w:rFonts w:cs="Mangal"/>
    </w:rPr>
  </w:style>
  <w:style w:type="paragraph" w:customStyle="1" w:styleId="turquoise1">
    <w:name w:val="turquoise1"/>
    <w:basedOn w:val="default"/>
    <w:rPr>
      <w:rFonts w:cs="Mangal"/>
    </w:rPr>
  </w:style>
  <w:style w:type="paragraph" w:customStyle="1" w:styleId="turquoise2">
    <w:name w:val="turquoise2"/>
    <w:basedOn w:val="default"/>
    <w:rPr>
      <w:rFonts w:cs="Mangal"/>
    </w:rPr>
  </w:style>
  <w:style w:type="paragraph" w:customStyle="1" w:styleId="turquoise3">
    <w:name w:val="turquoise3"/>
    <w:basedOn w:val="default"/>
    <w:rPr>
      <w:rFonts w:cs="Mangal"/>
    </w:rPr>
  </w:style>
  <w:style w:type="paragraph" w:customStyle="1" w:styleId="blue1">
    <w:name w:val="blue1"/>
    <w:basedOn w:val="default"/>
    <w:rPr>
      <w:rFonts w:cs="Mangal"/>
    </w:rPr>
  </w:style>
  <w:style w:type="paragraph" w:customStyle="1" w:styleId="blue2">
    <w:name w:val="blue2"/>
    <w:basedOn w:val="default"/>
    <w:rPr>
      <w:rFonts w:cs="Mangal"/>
    </w:rPr>
  </w:style>
  <w:style w:type="paragraph" w:customStyle="1" w:styleId="blue3">
    <w:name w:val="blue3"/>
    <w:basedOn w:val="default"/>
    <w:rPr>
      <w:rFonts w:cs="Mangal"/>
    </w:rPr>
  </w:style>
  <w:style w:type="paragraph" w:customStyle="1" w:styleId="sun1">
    <w:name w:val="sun1"/>
    <w:basedOn w:val="default"/>
    <w:rPr>
      <w:rFonts w:cs="Mangal"/>
    </w:rPr>
  </w:style>
  <w:style w:type="paragraph" w:customStyle="1" w:styleId="sun2">
    <w:name w:val="sun2"/>
    <w:basedOn w:val="default"/>
    <w:rPr>
      <w:rFonts w:cs="Mangal"/>
    </w:rPr>
  </w:style>
  <w:style w:type="paragraph" w:customStyle="1" w:styleId="sun3">
    <w:name w:val="sun3"/>
    <w:basedOn w:val="default"/>
    <w:rPr>
      <w:rFonts w:cs="Mangal"/>
    </w:rPr>
  </w:style>
  <w:style w:type="paragraph" w:customStyle="1" w:styleId="earth1">
    <w:name w:val="earth1"/>
    <w:basedOn w:val="default"/>
    <w:rPr>
      <w:rFonts w:cs="Mangal"/>
    </w:rPr>
  </w:style>
  <w:style w:type="paragraph" w:customStyle="1" w:styleId="earth2">
    <w:name w:val="earth2"/>
    <w:basedOn w:val="default"/>
    <w:rPr>
      <w:rFonts w:cs="Mangal"/>
    </w:rPr>
  </w:style>
  <w:style w:type="paragraph" w:customStyle="1" w:styleId="earth3">
    <w:name w:val="earth3"/>
    <w:basedOn w:val="default"/>
    <w:rPr>
      <w:rFonts w:cs="Mangal"/>
    </w:rPr>
  </w:style>
  <w:style w:type="paragraph" w:customStyle="1" w:styleId="green1">
    <w:name w:val="green1"/>
    <w:basedOn w:val="default"/>
    <w:rPr>
      <w:rFonts w:cs="Mangal"/>
    </w:rPr>
  </w:style>
  <w:style w:type="paragraph" w:customStyle="1" w:styleId="green2">
    <w:name w:val="green2"/>
    <w:basedOn w:val="default"/>
    <w:rPr>
      <w:rFonts w:cs="Mangal"/>
    </w:rPr>
  </w:style>
  <w:style w:type="paragraph" w:customStyle="1" w:styleId="green3">
    <w:name w:val="green3"/>
    <w:basedOn w:val="default"/>
    <w:rPr>
      <w:rFonts w:cs="Mangal"/>
    </w:rPr>
  </w:style>
  <w:style w:type="paragraph" w:customStyle="1" w:styleId="seetang1">
    <w:name w:val="seetang1"/>
    <w:basedOn w:val="default"/>
    <w:rPr>
      <w:rFonts w:cs="Mangal"/>
    </w:rPr>
  </w:style>
  <w:style w:type="paragraph" w:customStyle="1" w:styleId="seetang2">
    <w:name w:val="seetang2"/>
    <w:basedOn w:val="default"/>
    <w:rPr>
      <w:rFonts w:cs="Mangal"/>
    </w:rPr>
  </w:style>
  <w:style w:type="paragraph" w:customStyle="1" w:styleId="seetang3">
    <w:name w:val="seetang3"/>
    <w:basedOn w:val="default"/>
    <w:rPr>
      <w:rFonts w:cs="Mangal"/>
    </w:rPr>
  </w:style>
  <w:style w:type="paragraph" w:customStyle="1" w:styleId="lightblue1">
    <w:name w:val="lightblue1"/>
    <w:basedOn w:val="default"/>
    <w:rPr>
      <w:rFonts w:cs="Mangal"/>
    </w:rPr>
  </w:style>
  <w:style w:type="paragraph" w:customStyle="1" w:styleId="lightblue2">
    <w:name w:val="lightblue2"/>
    <w:basedOn w:val="default"/>
    <w:rPr>
      <w:rFonts w:cs="Mangal"/>
    </w:rPr>
  </w:style>
  <w:style w:type="paragraph" w:customStyle="1" w:styleId="lightblue3">
    <w:name w:val="lightblue3"/>
    <w:basedOn w:val="default"/>
    <w:rPr>
      <w:rFonts w:cs="Mangal"/>
    </w:rPr>
  </w:style>
  <w:style w:type="paragraph" w:customStyle="1" w:styleId="yellow1">
    <w:name w:val="yellow1"/>
    <w:basedOn w:val="default"/>
    <w:rPr>
      <w:rFonts w:cs="Mangal"/>
    </w:rPr>
  </w:style>
  <w:style w:type="paragraph" w:customStyle="1" w:styleId="yellow2">
    <w:name w:val="yellow2"/>
    <w:basedOn w:val="default"/>
    <w:rPr>
      <w:rFonts w:cs="Mangal"/>
    </w:rPr>
  </w:style>
  <w:style w:type="paragraph" w:customStyle="1" w:styleId="yellow3">
    <w:name w:val="yellow3"/>
    <w:basedOn w:val="default"/>
    <w:rPr>
      <w:rFonts w:cs="Mangal"/>
    </w:rPr>
  </w:style>
  <w:style w:type="paragraph" w:customStyle="1" w:styleId="Objetosdoplanodefundo">
    <w:name w:val="Objetos do plano de fundo"/>
    <w:pPr>
      <w:suppressAutoHyphens/>
    </w:pPr>
    <w:rPr>
      <w:rFonts w:ascii="Liberation Serif" w:eastAsia="Tahoma" w:hAnsi="Liberation Serif" w:cs="Liberation Sans"/>
      <w:kern w:val="1"/>
      <w:sz w:val="24"/>
      <w:szCs w:val="24"/>
      <w:lang w:eastAsia="hi-IN" w:bidi="hi-IN"/>
    </w:rPr>
  </w:style>
  <w:style w:type="paragraph" w:customStyle="1" w:styleId="Planodefundo">
    <w:name w:val="Plano de fundo"/>
    <w:pPr>
      <w:suppressAutoHyphens/>
    </w:pPr>
    <w:rPr>
      <w:rFonts w:ascii="Liberation Serif" w:eastAsia="Tahoma" w:hAnsi="Liberation Serif" w:cs="Liberation Sans"/>
      <w:kern w:val="1"/>
      <w:sz w:val="24"/>
      <w:szCs w:val="24"/>
      <w:lang w:eastAsia="hi-IN" w:bidi="hi-IN"/>
    </w:rPr>
  </w:style>
  <w:style w:type="paragraph" w:customStyle="1" w:styleId="Notas">
    <w:name w:val="Notas"/>
    <w:pPr>
      <w:suppressAutoHyphens/>
      <w:ind w:left="340" w:hanging="340"/>
    </w:pPr>
    <w:rPr>
      <w:rFonts w:ascii="Mangal" w:eastAsia="Tahoma" w:hAnsi="Mangal" w:cs="Liberation Sans"/>
      <w:color w:val="000000"/>
      <w:kern w:val="1"/>
      <w:sz w:val="40"/>
      <w:szCs w:val="24"/>
      <w:lang w:eastAsia="hi-IN" w:bidi="hi-IN"/>
    </w:rPr>
  </w:style>
  <w:style w:type="paragraph" w:customStyle="1" w:styleId="Estruturadetpicos1">
    <w:name w:val="Estrutura de tópicos 1"/>
    <w:pPr>
      <w:suppressAutoHyphens/>
      <w:spacing w:before="283" w:line="216" w:lineRule="auto"/>
    </w:pPr>
    <w:rPr>
      <w:rFonts w:ascii="Mangal" w:eastAsia="Tahoma" w:hAnsi="Mangal" w:cs="Liberation Sans"/>
      <w:color w:val="000000"/>
      <w:kern w:val="1"/>
      <w:sz w:val="56"/>
      <w:szCs w:val="24"/>
      <w:lang w:eastAsia="hi-IN" w:bidi="hi-IN"/>
    </w:rPr>
  </w:style>
  <w:style w:type="paragraph" w:customStyle="1" w:styleId="Estruturadetpicos2">
    <w:name w:val="Estrutura de tópicos 2"/>
    <w:basedOn w:val="Estruturadetpicos1"/>
    <w:pPr>
      <w:spacing w:before="227"/>
    </w:pPr>
    <w:rPr>
      <w:rFonts w:cs="Mangal"/>
      <w:sz w:val="40"/>
    </w:rPr>
  </w:style>
  <w:style w:type="paragraph" w:customStyle="1" w:styleId="Estruturadetpicos3">
    <w:name w:val="Estrutura de tópicos 3"/>
    <w:basedOn w:val="Estruturadetpicos2"/>
    <w:pPr>
      <w:spacing w:before="170"/>
    </w:pPr>
    <w:rPr>
      <w:sz w:val="36"/>
    </w:rPr>
  </w:style>
  <w:style w:type="paragraph" w:customStyle="1" w:styleId="Estruturadetpicos4">
    <w:name w:val="Estrutura de tópicos 4"/>
    <w:basedOn w:val="Estruturadetpicos3"/>
    <w:pPr>
      <w:spacing w:before="113"/>
    </w:pPr>
  </w:style>
  <w:style w:type="paragraph" w:customStyle="1" w:styleId="Estruturadetpicos5">
    <w:name w:val="Estrutura de tópicos 5"/>
    <w:basedOn w:val="Estruturadetpicos4"/>
    <w:pPr>
      <w:spacing w:before="57"/>
    </w:pPr>
    <w:rPr>
      <w:sz w:val="40"/>
    </w:rPr>
  </w:style>
  <w:style w:type="paragraph" w:customStyle="1" w:styleId="Estruturadetpicos6">
    <w:name w:val="Estrutura de tópicos 6"/>
    <w:basedOn w:val="Estruturadetpicos5"/>
  </w:style>
  <w:style w:type="paragraph" w:customStyle="1" w:styleId="Estruturadetpicos7">
    <w:name w:val="Estrutura de tópicos 7"/>
    <w:basedOn w:val="Estruturadetpicos6"/>
  </w:style>
  <w:style w:type="paragraph" w:customStyle="1" w:styleId="Estruturadetpicos8">
    <w:name w:val="Estrutura de tópicos 8"/>
    <w:basedOn w:val="Estruturadetpicos7"/>
  </w:style>
  <w:style w:type="paragraph" w:customStyle="1" w:styleId="Estruturadetpicos9">
    <w:name w:val="Estrutura de tópicos 9"/>
    <w:basedOn w:val="Estruturadetpicos8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parag2">
    <w:name w:val="parag2"/>
    <w:basedOn w:val="Normal"/>
    <w:pPr>
      <w:widowControl/>
      <w:suppressAutoHyphens w:val="0"/>
      <w:spacing w:before="100" w:after="100"/>
    </w:pPr>
    <w:rPr>
      <w:szCs w:val="24"/>
    </w:rPr>
  </w:style>
  <w:style w:type="paragraph" w:styleId="Commarcadores">
    <w:name w:val="List Bullet"/>
    <w:basedOn w:val="Normal"/>
    <w:uiPriority w:val="99"/>
    <w:unhideWhenUsed/>
    <w:rsid w:val="00823735"/>
    <w:pPr>
      <w:numPr>
        <w:numId w:val="2"/>
      </w:numPr>
      <w:contextualSpacing/>
    </w:pPr>
  </w:style>
  <w:style w:type="character" w:customStyle="1" w:styleId="e24kjd">
    <w:name w:val="e24kjd"/>
    <w:rsid w:val="00004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19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5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20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6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0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09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40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3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6E982-98FD-4A97-BF05-7B16D2C7C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2976</TotalTime>
  <Pages>1</Pages>
  <Words>3068</Words>
  <Characters>16571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/>
  <LinksUpToDate>false</LinksUpToDate>
  <CharactersWithSpaces>19600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Juliana Severo</cp:lastModifiedBy>
  <cp:revision>600</cp:revision>
  <cp:lastPrinted>2019-12-10T19:43:00Z</cp:lastPrinted>
  <dcterms:created xsi:type="dcterms:W3CDTF">2020-03-20T00:41:00Z</dcterms:created>
  <dcterms:modified xsi:type="dcterms:W3CDTF">2020-03-20T00:41:00Z</dcterms:modified>
</cp:coreProperties>
</file>