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0BC" w:rsidRDefault="00FE6A2A">
      <w:pPr>
        <w:pStyle w:val="LO-normal"/>
        <w:tabs>
          <w:tab w:val="left" w:pos="8931"/>
        </w:tabs>
        <w:spacing w:before="240" w:line="360" w:lineRule="auto"/>
        <w:jc w:val="both"/>
        <w:rPr>
          <w:rFonts w:ascii="Times New Roman" w:hAnsi="Times New Roman"/>
        </w:rPr>
      </w:pPr>
      <w:bookmarkStart w:id="0" w:name="_heading=h.gjdgxs"/>
      <w:bookmarkStart w:id="1" w:name="_GoBack"/>
      <w:bookmarkEnd w:id="0"/>
      <w:bookmarkEnd w:id="1"/>
      <w:r>
        <w:rPr>
          <w:rFonts w:ascii="Times New Roman" w:hAnsi="Times New Roman"/>
        </w:rPr>
        <w:t xml:space="preserve">Aos vinte e nove dias do mês de junho de dois mil e vinte, às dezoito horas, por videoconferência via </w:t>
      </w:r>
      <w:r>
        <w:rPr>
          <w:rFonts w:ascii="Times New Roman" w:hAnsi="Times New Roman"/>
          <w:i/>
        </w:rPr>
        <w:t>ZOOM</w:t>
      </w:r>
      <w:r>
        <w:rPr>
          <w:rFonts w:ascii="Times New Roman" w:hAnsi="Times New Roman"/>
        </w:rPr>
        <w:t xml:space="preserve">, reuniu-se </w:t>
      </w:r>
      <w:r>
        <w:rPr>
          <w:rFonts w:ascii="Times New Roman" w:hAnsi="Times New Roman"/>
          <w:b/>
        </w:rPr>
        <w:t>o Plenário do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Conselho de Arquitetura e Urbanismo do Distrito Federal – CAU/DF,</w:t>
      </w:r>
      <w:r>
        <w:rPr>
          <w:rFonts w:ascii="Times New Roman" w:hAnsi="Times New Roman"/>
        </w:rPr>
        <w:t xml:space="preserve"> sob a </w:t>
      </w:r>
      <w:r>
        <w:rPr>
          <w:rFonts w:ascii="Times New Roman" w:hAnsi="Times New Roman"/>
          <w:b/>
        </w:rPr>
        <w:t xml:space="preserve">presidência </w:t>
      </w:r>
      <w:r>
        <w:rPr>
          <w:rFonts w:ascii="Times New Roman" w:hAnsi="Times New Roman"/>
        </w:rPr>
        <w:t xml:space="preserve">de Daniel Mangabeira da Vinha, com </w:t>
      </w:r>
      <w:r>
        <w:rPr>
          <w:rFonts w:ascii="Times New Roman" w:hAnsi="Times New Roman"/>
          <w:b/>
        </w:rPr>
        <w:t>os conselheiros titulares</w:t>
      </w:r>
      <w:r>
        <w:rPr>
          <w:rFonts w:ascii="Times New Roman" w:hAnsi="Times New Roman"/>
        </w:rPr>
        <w:t xml:space="preserve">: André </w:t>
      </w:r>
      <w:proofErr w:type="spellStart"/>
      <w:r>
        <w:rPr>
          <w:rFonts w:ascii="Times New Roman" w:hAnsi="Times New Roman"/>
        </w:rPr>
        <w:t>Bello</w:t>
      </w:r>
      <w:proofErr w:type="spellEnd"/>
      <w:r>
        <w:rPr>
          <w:rFonts w:ascii="Times New Roman" w:hAnsi="Times New Roman"/>
        </w:rPr>
        <w:t xml:space="preserve">, Antônio Menezes Júnior, Daniel Marcos </w:t>
      </w:r>
      <w:proofErr w:type="spellStart"/>
      <w:r>
        <w:rPr>
          <w:rFonts w:ascii="Times New Roman" w:hAnsi="Times New Roman"/>
        </w:rPr>
        <w:t>Szwec</w:t>
      </w:r>
      <w:proofErr w:type="spellEnd"/>
      <w:r>
        <w:rPr>
          <w:rFonts w:ascii="Times New Roman" w:hAnsi="Times New Roman"/>
        </w:rPr>
        <w:t xml:space="preserve"> dos Santos Fernandes, Gabriela de Souza </w:t>
      </w:r>
      <w:proofErr w:type="spellStart"/>
      <w:r>
        <w:rPr>
          <w:rFonts w:ascii="Times New Roman" w:hAnsi="Times New Roman"/>
        </w:rPr>
        <w:t>Tenorio</w:t>
      </w:r>
      <w:proofErr w:type="spellEnd"/>
      <w:r>
        <w:rPr>
          <w:rFonts w:ascii="Times New Roman" w:hAnsi="Times New Roman"/>
        </w:rPr>
        <w:t xml:space="preserve">, Giselle </w:t>
      </w:r>
      <w:proofErr w:type="spellStart"/>
      <w:r>
        <w:rPr>
          <w:rFonts w:ascii="Times New Roman" w:hAnsi="Times New Roman"/>
        </w:rPr>
        <w:t>Moll</w:t>
      </w:r>
      <w:proofErr w:type="spellEnd"/>
      <w:r>
        <w:rPr>
          <w:rFonts w:ascii="Times New Roman" w:hAnsi="Times New Roman"/>
        </w:rPr>
        <w:t xml:space="preserve"> Mascarenhas, João Gilberto de Carvalho Accioly, Mônica Andréa Blanco, Pedro de Almeida Grilo e Rogério </w:t>
      </w:r>
      <w:proofErr w:type="spellStart"/>
      <w:r>
        <w:rPr>
          <w:rFonts w:ascii="Times New Roman" w:hAnsi="Times New Roman"/>
        </w:rPr>
        <w:t>Markiewicz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os conselheiros suplentes:</w:t>
      </w:r>
      <w:r>
        <w:rPr>
          <w:rFonts w:ascii="Times New Roman" w:hAnsi="Times New Roman"/>
        </w:rPr>
        <w:t xml:space="preserve"> André Velloso Ramos, Clécio Nonato Resende, João Eduardo Martins Dantas e Letícia Miguel Teixeira (em titularidade), </w:t>
      </w:r>
      <w:r>
        <w:rPr>
          <w:rFonts w:ascii="Times New Roman" w:hAnsi="Times New Roman"/>
          <w:b/>
        </w:rPr>
        <w:t xml:space="preserve">os conselheiros federais: </w:t>
      </w:r>
      <w:r>
        <w:rPr>
          <w:rFonts w:ascii="Times New Roman" w:hAnsi="Times New Roman"/>
        </w:rPr>
        <w:t xml:space="preserve">Luís Fernando Zeferino e Raul Wanderley Gradim, </w:t>
      </w:r>
      <w:r>
        <w:rPr>
          <w:rFonts w:ascii="Times New Roman" w:hAnsi="Times New Roman"/>
          <w:b/>
        </w:rPr>
        <w:t>o gerente geral</w:t>
      </w:r>
      <w:r>
        <w:rPr>
          <w:rFonts w:ascii="Times New Roman" w:hAnsi="Times New Roman"/>
        </w:rPr>
        <w:t xml:space="preserve"> Flávio Soares Oliveira, </w:t>
      </w:r>
      <w:r>
        <w:rPr>
          <w:rFonts w:ascii="Times New Roman" w:hAnsi="Times New Roman"/>
          <w:b/>
        </w:rPr>
        <w:t>o assessor de TI</w:t>
      </w:r>
      <w:r>
        <w:rPr>
          <w:rFonts w:ascii="Times New Roman" w:hAnsi="Times New Roman"/>
        </w:rPr>
        <w:t xml:space="preserve"> Alessandro da Silva Viana, </w:t>
      </w:r>
      <w:r>
        <w:rPr>
          <w:rFonts w:ascii="Times New Roman" w:hAnsi="Times New Roman"/>
          <w:b/>
        </w:rPr>
        <w:t>o assessor da presidência</w:t>
      </w:r>
      <w:r>
        <w:rPr>
          <w:rFonts w:ascii="Times New Roman" w:hAnsi="Times New Roman"/>
        </w:rPr>
        <w:t xml:space="preserve"> Alexandre Caputo Barreto, </w:t>
      </w:r>
      <w:r>
        <w:rPr>
          <w:rFonts w:ascii="Times New Roman" w:hAnsi="Times New Roman"/>
          <w:b/>
        </w:rPr>
        <w:t>a assessora de comunicação e imprensa</w:t>
      </w:r>
      <w:r>
        <w:rPr>
          <w:rFonts w:ascii="Times New Roman" w:hAnsi="Times New Roman"/>
        </w:rPr>
        <w:t xml:space="preserve"> Andréa Silva Mota Lopes, </w:t>
      </w:r>
      <w:r>
        <w:rPr>
          <w:rFonts w:ascii="Times New Roman" w:hAnsi="Times New Roman"/>
          <w:b/>
        </w:rPr>
        <w:t>a advogada</w:t>
      </w:r>
      <w:r>
        <w:rPr>
          <w:rFonts w:ascii="Times New Roman" w:hAnsi="Times New Roman"/>
        </w:rPr>
        <w:t xml:space="preserve"> Fernanda Gurgel Nogueira, </w:t>
      </w:r>
      <w:r>
        <w:rPr>
          <w:rFonts w:ascii="Times New Roman" w:hAnsi="Times New Roman"/>
          <w:b/>
        </w:rPr>
        <w:t xml:space="preserve">a assessora contábil </w:t>
      </w:r>
      <w:r w:rsidRPr="00611922">
        <w:rPr>
          <w:rFonts w:ascii="Times New Roman" w:hAnsi="Times New Roman"/>
        </w:rPr>
        <w:t>Flávia Fernandes Queiroz,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a assistente administrativa</w:t>
      </w:r>
      <w:r>
        <w:rPr>
          <w:rFonts w:ascii="Times New Roman" w:hAnsi="Times New Roman"/>
        </w:rPr>
        <w:t xml:space="preserve"> Juliana Severo dos Santos e </w:t>
      </w:r>
      <w:r>
        <w:rPr>
          <w:rFonts w:ascii="Times New Roman" w:hAnsi="Times New Roman"/>
          <w:b/>
        </w:rPr>
        <w:t xml:space="preserve">a analista arquiteta </w:t>
      </w:r>
      <w:r>
        <w:rPr>
          <w:rFonts w:ascii="Times New Roman" w:hAnsi="Times New Roman"/>
        </w:rPr>
        <w:t xml:space="preserve">Lívia Silva Brandão.  </w:t>
      </w:r>
      <w:r>
        <w:rPr>
          <w:rFonts w:ascii="Times New Roman" w:hAnsi="Times New Roman"/>
          <w:b/>
        </w:rPr>
        <w:t>Justificaram sua ausência os conselheiros</w:t>
      </w:r>
      <w:r>
        <w:rPr>
          <w:rFonts w:ascii="Times New Roman" w:hAnsi="Times New Roman"/>
        </w:rPr>
        <w:t xml:space="preserve">: Luciana Jobim Navarro e Valéria Arruda de Castro. </w:t>
      </w:r>
      <w:r>
        <w:rPr>
          <w:rFonts w:ascii="Times New Roman" w:hAnsi="Times New Roman"/>
          <w:b/>
          <w:u w:val="single"/>
        </w:rPr>
        <w:t>1. Abertura:</w:t>
      </w:r>
      <w:r>
        <w:rPr>
          <w:rFonts w:ascii="Times New Roman" w:hAnsi="Times New Roman"/>
        </w:rPr>
        <w:t xml:space="preserve"> O presidente </w:t>
      </w:r>
      <w:r>
        <w:rPr>
          <w:rFonts w:ascii="Times New Roman" w:hAnsi="Times New Roman"/>
          <w:b/>
        </w:rPr>
        <w:t>DANIEL MANGABEIRA DA VINHA</w:t>
      </w:r>
      <w:r>
        <w:rPr>
          <w:rFonts w:ascii="Times New Roman" w:hAnsi="Times New Roman"/>
        </w:rPr>
        <w:t xml:space="preserve">, após a verificação do quórum, iniciou a 102ª Sessão Plenária Ordinária do CAU/DF. </w:t>
      </w:r>
      <w:r>
        <w:rPr>
          <w:rFonts w:ascii="Times New Roman" w:hAnsi="Times New Roman"/>
          <w:b/>
          <w:u w:val="single"/>
        </w:rPr>
        <w:t>2. Leitura, discussão e aprovação da Pauta:</w:t>
      </w:r>
      <w:r>
        <w:rPr>
          <w:rFonts w:ascii="Times New Roman" w:hAnsi="Times New Roman"/>
        </w:rPr>
        <w:t xml:space="preserve"> O presidente </w:t>
      </w:r>
      <w:r>
        <w:rPr>
          <w:rFonts w:ascii="Times New Roman" w:hAnsi="Times New Roman"/>
          <w:b/>
        </w:rPr>
        <w:t>DANIEL MANGABEIRA DA VINHA</w:t>
      </w:r>
      <w:r>
        <w:rPr>
          <w:rFonts w:ascii="Times New Roman" w:hAnsi="Times New Roman"/>
        </w:rPr>
        <w:t xml:space="preserve"> leu a pauta e perguntou se alguém teria alguma observação, dúvida ou mesmo necessidade de esclarecimento. A pauta foi aprovada por unanimidade. </w:t>
      </w:r>
      <w:r>
        <w:rPr>
          <w:rFonts w:ascii="Times New Roman" w:hAnsi="Times New Roman"/>
          <w:b/>
          <w:u w:val="single"/>
        </w:rPr>
        <w:t>3. Leitura, discussão e aprovação da Ata da 101ª Sessão Plenária Ordinária do CAU/DF: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A Ata da 101ª Sessão Plenária Ordinária do CAU/DF foi aprovada, por unanimidade, com</w:t>
      </w:r>
      <w:r>
        <w:rPr>
          <w:rFonts w:ascii="Times New Roman" w:hAnsi="Times New Roman"/>
          <w:b/>
          <w:highlight w:val="white"/>
        </w:rPr>
        <w:t xml:space="preserve"> 08 votos favoráveis</w:t>
      </w:r>
      <w:r>
        <w:rPr>
          <w:rFonts w:ascii="Times New Roman" w:hAnsi="Times New Roman"/>
          <w:highlight w:val="white"/>
        </w:rPr>
        <w:t xml:space="preserve"> dos conselheiros: André </w:t>
      </w:r>
      <w:proofErr w:type="spellStart"/>
      <w:r>
        <w:rPr>
          <w:rFonts w:ascii="Times New Roman" w:hAnsi="Times New Roman"/>
          <w:highlight w:val="white"/>
        </w:rPr>
        <w:t>Bello</w:t>
      </w:r>
      <w:proofErr w:type="spellEnd"/>
      <w:r>
        <w:rPr>
          <w:rFonts w:ascii="Times New Roman" w:hAnsi="Times New Roman"/>
          <w:highlight w:val="white"/>
        </w:rPr>
        <w:t xml:space="preserve">, Antônio Menezes Júnior, Daniel Marcos </w:t>
      </w:r>
      <w:proofErr w:type="spellStart"/>
      <w:r>
        <w:rPr>
          <w:rFonts w:ascii="Times New Roman" w:hAnsi="Times New Roman"/>
          <w:highlight w:val="white"/>
        </w:rPr>
        <w:t>Szwec</w:t>
      </w:r>
      <w:proofErr w:type="spellEnd"/>
      <w:r>
        <w:rPr>
          <w:rFonts w:ascii="Times New Roman" w:hAnsi="Times New Roman"/>
          <w:highlight w:val="white"/>
        </w:rPr>
        <w:t xml:space="preserve"> dos Santos Fernandes, Gabriela de Souza </w:t>
      </w:r>
      <w:proofErr w:type="spellStart"/>
      <w:r>
        <w:rPr>
          <w:rFonts w:ascii="Times New Roman" w:hAnsi="Times New Roman"/>
          <w:highlight w:val="white"/>
        </w:rPr>
        <w:t>Tenorio</w:t>
      </w:r>
      <w:proofErr w:type="spellEnd"/>
      <w:r>
        <w:rPr>
          <w:rFonts w:ascii="Times New Roman" w:hAnsi="Times New Roman"/>
          <w:highlight w:val="white"/>
        </w:rPr>
        <w:t xml:space="preserve">, Giselle </w:t>
      </w:r>
      <w:proofErr w:type="spellStart"/>
      <w:r>
        <w:rPr>
          <w:rFonts w:ascii="Times New Roman" w:hAnsi="Times New Roman"/>
          <w:highlight w:val="white"/>
        </w:rPr>
        <w:t>Moll</w:t>
      </w:r>
      <w:proofErr w:type="spellEnd"/>
      <w:r>
        <w:rPr>
          <w:rFonts w:ascii="Times New Roman" w:hAnsi="Times New Roman"/>
          <w:highlight w:val="white"/>
        </w:rPr>
        <w:t xml:space="preserve"> Mascarenhas, João Eduardo Martins Dantas, Letícia Miguel Teixeira e Mônica Andréa Blanco; </w:t>
      </w:r>
      <w:proofErr w:type="gramStart"/>
      <w:r>
        <w:rPr>
          <w:rFonts w:ascii="Times New Roman" w:hAnsi="Times New Roman"/>
          <w:b/>
          <w:highlight w:val="white"/>
        </w:rPr>
        <w:t>00 ausência</w:t>
      </w:r>
      <w:proofErr w:type="gramEnd"/>
      <w:r>
        <w:rPr>
          <w:rFonts w:ascii="Times New Roman" w:hAnsi="Times New Roman"/>
          <w:b/>
          <w:highlight w:val="white"/>
        </w:rPr>
        <w:t>; 00 voto contrário e 00 abstenção</w:t>
      </w:r>
      <w:r>
        <w:rPr>
          <w:rFonts w:ascii="Times New Roman" w:hAnsi="Times New Roman"/>
          <w:highlight w:val="white"/>
        </w:rPr>
        <w:t xml:space="preserve">. </w:t>
      </w:r>
      <w:r>
        <w:rPr>
          <w:rFonts w:ascii="Times New Roman" w:hAnsi="Times New Roman"/>
          <w:b/>
          <w:highlight w:val="white"/>
          <w:u w:val="single"/>
        </w:rPr>
        <w:t>4. Aprovação da Prestação de Contas Contábeis – 1º Trimestre 2020: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highlight w:val="white"/>
        </w:rPr>
        <w:t xml:space="preserve">A assessora contábil </w:t>
      </w:r>
      <w:r>
        <w:rPr>
          <w:rFonts w:ascii="Times New Roman" w:hAnsi="Times New Roman"/>
          <w:b/>
          <w:highlight w:val="white"/>
        </w:rPr>
        <w:t>FLÁVIA FERNANDES QUEIROZ</w:t>
      </w:r>
      <w:r>
        <w:rPr>
          <w:rFonts w:ascii="Times New Roman" w:hAnsi="Times New Roman"/>
          <w:highlight w:val="white"/>
        </w:rPr>
        <w:t xml:space="preserve"> apresentou o relatório de Prestação de Contas Contábeis do 1º Trimestre de 2020, destacando que o orçamento executado no período está em linha com a programação para 2020. Informou que o impacto das medidas de contenção de despesas aparecerá nos próximos relatórios. O presidente </w:t>
      </w:r>
      <w:r>
        <w:rPr>
          <w:rFonts w:ascii="Times New Roman" w:hAnsi="Times New Roman"/>
          <w:b/>
          <w:highlight w:val="white"/>
        </w:rPr>
        <w:t>DANIEL MANGABEIRA DA VINHA</w:t>
      </w:r>
      <w:r>
        <w:rPr>
          <w:rFonts w:ascii="Times New Roman" w:hAnsi="Times New Roman"/>
          <w:highlight w:val="white"/>
        </w:rPr>
        <w:t xml:space="preserve"> informou que a Prestação de Contas do 1º Trimestre de 2020 foi aprovada pela Comissão de Planejamento, Administração e Finanças - CAF-CAU/DF e pelo Conselho Diretor do CAU/DF. O</w:t>
      </w:r>
      <w:r>
        <w:rPr>
          <w:rFonts w:ascii="Times New Roman" w:hAnsi="Times New Roman"/>
        </w:rPr>
        <w:t xml:space="preserve"> Plenário do CAU/DF </w:t>
      </w:r>
      <w:r>
        <w:rPr>
          <w:rFonts w:ascii="Times New Roman" w:hAnsi="Times New Roman"/>
          <w:b/>
        </w:rPr>
        <w:t>deliberou</w:t>
      </w:r>
      <w:r>
        <w:rPr>
          <w:rFonts w:ascii="Times New Roman" w:hAnsi="Times New Roman"/>
        </w:rPr>
        <w:t xml:space="preserve"> por </w:t>
      </w:r>
      <w:r>
        <w:rPr>
          <w:rFonts w:ascii="Times New Roman" w:hAnsi="Times New Roman"/>
          <w:highlight w:val="white"/>
        </w:rPr>
        <w:t xml:space="preserve">aprovar a prestação de contas 1º trimestre de 2020 do Conselho de Arquitetura e Urbanismo do </w:t>
      </w:r>
      <w:r>
        <w:rPr>
          <w:rFonts w:ascii="Times New Roman" w:hAnsi="Times New Roman"/>
          <w:highlight w:val="white"/>
        </w:rPr>
        <w:lastRenderedPageBreak/>
        <w:t xml:space="preserve">Distrito Federal (CAU/DF), com posterior envio ao Plenário do CAU/BR para homologação, com </w:t>
      </w:r>
      <w:r>
        <w:rPr>
          <w:rFonts w:ascii="Times New Roman" w:hAnsi="Times New Roman"/>
          <w:b/>
          <w:highlight w:val="white"/>
        </w:rPr>
        <w:t>10 votos favoráveis</w:t>
      </w:r>
      <w:r>
        <w:rPr>
          <w:rFonts w:ascii="Times New Roman" w:hAnsi="Times New Roman"/>
          <w:highlight w:val="white"/>
        </w:rPr>
        <w:t xml:space="preserve"> dos conselheiros: André </w:t>
      </w:r>
      <w:proofErr w:type="spellStart"/>
      <w:r>
        <w:rPr>
          <w:rFonts w:ascii="Times New Roman" w:hAnsi="Times New Roman"/>
          <w:highlight w:val="white"/>
        </w:rPr>
        <w:t>Bello</w:t>
      </w:r>
      <w:proofErr w:type="spellEnd"/>
      <w:r>
        <w:rPr>
          <w:rFonts w:ascii="Times New Roman" w:hAnsi="Times New Roman"/>
          <w:highlight w:val="white"/>
        </w:rPr>
        <w:t xml:space="preserve">, Antônio Menezes Júnior, Daniel </w:t>
      </w:r>
      <w:proofErr w:type="spellStart"/>
      <w:r>
        <w:rPr>
          <w:rFonts w:ascii="Times New Roman" w:hAnsi="Times New Roman"/>
          <w:highlight w:val="white"/>
        </w:rPr>
        <w:t>Szwec</w:t>
      </w:r>
      <w:proofErr w:type="spellEnd"/>
      <w:r>
        <w:rPr>
          <w:rFonts w:ascii="Times New Roman" w:hAnsi="Times New Roman"/>
          <w:highlight w:val="white"/>
        </w:rPr>
        <w:t xml:space="preserve"> dos Santos Fernandes, Gabriela de Souza </w:t>
      </w:r>
      <w:proofErr w:type="spellStart"/>
      <w:r>
        <w:rPr>
          <w:rFonts w:ascii="Times New Roman" w:hAnsi="Times New Roman"/>
          <w:highlight w:val="white"/>
        </w:rPr>
        <w:t>Tenorio</w:t>
      </w:r>
      <w:proofErr w:type="spellEnd"/>
      <w:r>
        <w:rPr>
          <w:rFonts w:ascii="Times New Roman" w:hAnsi="Times New Roman"/>
          <w:highlight w:val="white"/>
        </w:rPr>
        <w:t xml:space="preserve">, Giselle </w:t>
      </w:r>
      <w:proofErr w:type="spellStart"/>
      <w:r>
        <w:rPr>
          <w:rFonts w:ascii="Times New Roman" w:hAnsi="Times New Roman"/>
          <w:highlight w:val="white"/>
        </w:rPr>
        <w:t>Moll</w:t>
      </w:r>
      <w:proofErr w:type="spellEnd"/>
      <w:r>
        <w:rPr>
          <w:rFonts w:ascii="Times New Roman" w:hAnsi="Times New Roman"/>
          <w:highlight w:val="white"/>
        </w:rPr>
        <w:t xml:space="preserve"> Mascarenhas, João Gilberto de Carvalho Accioly, Letícia Miguel Teixeira, Mônica Andréa Blanco, Pedro de Almeida Grilo e Rogério </w:t>
      </w:r>
      <w:proofErr w:type="spellStart"/>
      <w:r>
        <w:rPr>
          <w:rFonts w:ascii="Times New Roman" w:hAnsi="Times New Roman"/>
          <w:highlight w:val="white"/>
        </w:rPr>
        <w:t>Markiewicz</w:t>
      </w:r>
      <w:proofErr w:type="spellEnd"/>
      <w:r>
        <w:rPr>
          <w:rFonts w:ascii="Times New Roman" w:hAnsi="Times New Roman"/>
          <w:highlight w:val="white"/>
        </w:rPr>
        <w:t xml:space="preserve">; </w:t>
      </w:r>
      <w:r>
        <w:rPr>
          <w:rFonts w:ascii="Times New Roman" w:hAnsi="Times New Roman"/>
          <w:b/>
          <w:highlight w:val="white"/>
        </w:rPr>
        <w:t>00</w:t>
      </w:r>
      <w:r>
        <w:rPr>
          <w:rFonts w:ascii="Times New Roman" w:hAnsi="Times New Roman"/>
          <w:highlight w:val="white"/>
        </w:rPr>
        <w:t xml:space="preserve"> ausência; </w:t>
      </w:r>
      <w:r>
        <w:rPr>
          <w:rFonts w:ascii="Times New Roman" w:hAnsi="Times New Roman"/>
          <w:b/>
          <w:highlight w:val="white"/>
        </w:rPr>
        <w:t xml:space="preserve">00 </w:t>
      </w:r>
      <w:r>
        <w:rPr>
          <w:rFonts w:ascii="Times New Roman" w:hAnsi="Times New Roman"/>
          <w:highlight w:val="white"/>
        </w:rPr>
        <w:t xml:space="preserve">voto contrário e </w:t>
      </w:r>
      <w:r>
        <w:rPr>
          <w:rFonts w:ascii="Times New Roman" w:hAnsi="Times New Roman"/>
          <w:b/>
          <w:highlight w:val="white"/>
        </w:rPr>
        <w:t>00</w:t>
      </w:r>
      <w:r>
        <w:rPr>
          <w:rFonts w:ascii="Times New Roman" w:hAnsi="Times New Roman"/>
          <w:highlight w:val="white"/>
        </w:rPr>
        <w:t xml:space="preserve"> abstenção. </w:t>
      </w:r>
      <w:r>
        <w:rPr>
          <w:rFonts w:ascii="Times New Roman" w:hAnsi="Times New Roman"/>
          <w:b/>
          <w:highlight w:val="white"/>
          <w:u w:val="single"/>
        </w:rPr>
        <w:t xml:space="preserve">5. </w:t>
      </w:r>
      <w:r>
        <w:rPr>
          <w:rFonts w:ascii="Times New Roman" w:hAnsi="Times New Roman"/>
          <w:b/>
          <w:u w:val="single"/>
        </w:rPr>
        <w:t>Prorrogação da suspensão do atendimento ao público na modalidade presencial do CAU/DF: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O presidente </w:t>
      </w:r>
      <w:r>
        <w:rPr>
          <w:rFonts w:ascii="Times New Roman" w:hAnsi="Times New Roman"/>
          <w:b/>
        </w:rPr>
        <w:t>DANIEL MANGABEIRA DA VINHA</w:t>
      </w:r>
      <w:r>
        <w:rPr>
          <w:rFonts w:ascii="Times New Roman" w:hAnsi="Times New Roman"/>
        </w:rPr>
        <w:t xml:space="preserve"> propôs a prorrogação da suspensão do atendimento ao público, na modalidade presencial, até o dia 31 de julho de 2020. Informou que foi aprovado um Protocolo de Gestão Sanitária, previamente apresentado no Conselho Diretor do CAU/DF, definindo procedimentos necessários para a fiscalização externa e funcionamento interno do CAU/DF, com possível escalonamento de funcionários. O Plenário do CAU/DF </w:t>
      </w:r>
      <w:r>
        <w:rPr>
          <w:rFonts w:ascii="Times New Roman" w:hAnsi="Times New Roman"/>
          <w:b/>
        </w:rPr>
        <w:t xml:space="preserve">deliberou </w:t>
      </w:r>
      <w:r>
        <w:rPr>
          <w:rFonts w:ascii="Times New Roman" w:hAnsi="Times New Roman"/>
        </w:rPr>
        <w:t xml:space="preserve">por </w:t>
      </w:r>
      <w:r>
        <w:rPr>
          <w:rFonts w:ascii="Times New Roman" w:hAnsi="Times New Roman"/>
          <w:highlight w:val="white"/>
        </w:rPr>
        <w:t xml:space="preserve">prorrogar a suspensão do atendimento ao Público na modalidade presencial até o dia 31 de julho de 2020; determinar que os atendimentos ao público sejam feitos, preferencialmente, via </w:t>
      </w:r>
      <w:r>
        <w:rPr>
          <w:rFonts w:ascii="Times New Roman" w:hAnsi="Times New Roman"/>
          <w:i/>
          <w:highlight w:val="white"/>
        </w:rPr>
        <w:t>e-mails</w:t>
      </w:r>
      <w:r>
        <w:rPr>
          <w:rFonts w:ascii="Times New Roman" w:hAnsi="Times New Roman"/>
          <w:highlight w:val="white"/>
        </w:rPr>
        <w:t xml:space="preserve"> ou telefone; fechar as dependências do CAU/DF para o público em geral, sem qualquer exceção; prorrogar o regime de trabalho remoto ou </w:t>
      </w:r>
      <w:proofErr w:type="spellStart"/>
      <w:r>
        <w:rPr>
          <w:rFonts w:ascii="Times New Roman" w:hAnsi="Times New Roman"/>
          <w:highlight w:val="white"/>
        </w:rPr>
        <w:t>teletrabalho</w:t>
      </w:r>
      <w:proofErr w:type="spellEnd"/>
      <w:r>
        <w:rPr>
          <w:rFonts w:ascii="Times New Roman" w:hAnsi="Times New Roman"/>
          <w:highlight w:val="white"/>
        </w:rPr>
        <w:t xml:space="preserve">, de modo preferencial, a todos os empregados, terceirizados e estagiários lotados na Sede do CAU/DF, até o dia 31 de julho de 2020 e manutenção da realização das reuniões oficiais do CAU/DF por videoconferência, até o dia 31 de dezembro de 2020, com </w:t>
      </w:r>
      <w:r>
        <w:rPr>
          <w:rFonts w:ascii="Times New Roman" w:hAnsi="Times New Roman"/>
          <w:b/>
          <w:highlight w:val="white"/>
        </w:rPr>
        <w:t>10 votos favoráveis</w:t>
      </w:r>
      <w:r>
        <w:rPr>
          <w:rFonts w:ascii="Times New Roman" w:hAnsi="Times New Roman"/>
          <w:highlight w:val="white"/>
        </w:rPr>
        <w:t xml:space="preserve"> dos conselheiros: André </w:t>
      </w:r>
      <w:proofErr w:type="spellStart"/>
      <w:r>
        <w:rPr>
          <w:rFonts w:ascii="Times New Roman" w:hAnsi="Times New Roman"/>
          <w:highlight w:val="white"/>
        </w:rPr>
        <w:t>Bello</w:t>
      </w:r>
      <w:proofErr w:type="spellEnd"/>
      <w:r>
        <w:rPr>
          <w:rFonts w:ascii="Times New Roman" w:hAnsi="Times New Roman"/>
          <w:highlight w:val="white"/>
        </w:rPr>
        <w:t xml:space="preserve">, Antônio Menezes Júnior, Daniel Marcos </w:t>
      </w:r>
      <w:proofErr w:type="spellStart"/>
      <w:r>
        <w:rPr>
          <w:rFonts w:ascii="Times New Roman" w:hAnsi="Times New Roman"/>
          <w:highlight w:val="white"/>
        </w:rPr>
        <w:t>Szwec</w:t>
      </w:r>
      <w:proofErr w:type="spellEnd"/>
      <w:r>
        <w:rPr>
          <w:rFonts w:ascii="Times New Roman" w:hAnsi="Times New Roman"/>
          <w:highlight w:val="white"/>
        </w:rPr>
        <w:t xml:space="preserve"> dos Santos Fernandes, Gabriela de Souza </w:t>
      </w:r>
      <w:proofErr w:type="spellStart"/>
      <w:r>
        <w:rPr>
          <w:rFonts w:ascii="Times New Roman" w:hAnsi="Times New Roman"/>
          <w:highlight w:val="white"/>
        </w:rPr>
        <w:t>Tenorio</w:t>
      </w:r>
      <w:proofErr w:type="spellEnd"/>
      <w:r>
        <w:rPr>
          <w:rFonts w:ascii="Times New Roman" w:hAnsi="Times New Roman"/>
          <w:highlight w:val="white"/>
        </w:rPr>
        <w:t xml:space="preserve">, Giselle </w:t>
      </w:r>
      <w:proofErr w:type="spellStart"/>
      <w:r>
        <w:rPr>
          <w:rFonts w:ascii="Times New Roman" w:hAnsi="Times New Roman"/>
          <w:highlight w:val="white"/>
        </w:rPr>
        <w:t>Moll</w:t>
      </w:r>
      <w:proofErr w:type="spellEnd"/>
      <w:r>
        <w:rPr>
          <w:rFonts w:ascii="Times New Roman" w:hAnsi="Times New Roman"/>
          <w:highlight w:val="white"/>
        </w:rPr>
        <w:t xml:space="preserve"> Mascarenhas, João Gilberto de Carvalho Accioly, Letícia Miguel Teixeira, Mônica Andréa Blanco, Pedro de Almeida Grilo e Rogério </w:t>
      </w:r>
      <w:proofErr w:type="spellStart"/>
      <w:r>
        <w:rPr>
          <w:rFonts w:ascii="Times New Roman" w:hAnsi="Times New Roman"/>
          <w:highlight w:val="white"/>
        </w:rPr>
        <w:t>Markiewicz</w:t>
      </w:r>
      <w:proofErr w:type="spellEnd"/>
      <w:r>
        <w:rPr>
          <w:rFonts w:ascii="Times New Roman" w:hAnsi="Times New Roman"/>
          <w:highlight w:val="white"/>
        </w:rPr>
        <w:t xml:space="preserve">; </w:t>
      </w:r>
      <w:r>
        <w:rPr>
          <w:rFonts w:ascii="Times New Roman" w:hAnsi="Times New Roman"/>
          <w:b/>
          <w:highlight w:val="white"/>
        </w:rPr>
        <w:t>00</w:t>
      </w:r>
      <w:r>
        <w:rPr>
          <w:rFonts w:ascii="Times New Roman" w:hAnsi="Times New Roman"/>
          <w:highlight w:val="white"/>
        </w:rPr>
        <w:t xml:space="preserve"> ausência; </w:t>
      </w:r>
      <w:r>
        <w:rPr>
          <w:rFonts w:ascii="Times New Roman" w:hAnsi="Times New Roman"/>
          <w:b/>
          <w:highlight w:val="white"/>
        </w:rPr>
        <w:t>00</w:t>
      </w:r>
      <w:r>
        <w:rPr>
          <w:rFonts w:ascii="Times New Roman" w:hAnsi="Times New Roman"/>
          <w:highlight w:val="white"/>
        </w:rPr>
        <w:t xml:space="preserve"> voto contrário e </w:t>
      </w:r>
      <w:r>
        <w:rPr>
          <w:rFonts w:ascii="Times New Roman" w:hAnsi="Times New Roman"/>
          <w:b/>
          <w:highlight w:val="white"/>
        </w:rPr>
        <w:t>00</w:t>
      </w:r>
      <w:r>
        <w:rPr>
          <w:rFonts w:ascii="Times New Roman" w:hAnsi="Times New Roman"/>
          <w:highlight w:val="white"/>
        </w:rPr>
        <w:t xml:space="preserve"> abstenção. </w:t>
      </w:r>
      <w:r>
        <w:rPr>
          <w:rFonts w:ascii="Times New Roman" w:hAnsi="Times New Roman"/>
          <w:b/>
          <w:highlight w:val="white"/>
          <w:u w:val="single"/>
        </w:rPr>
        <w:t>6. Criação da Comissão de Seleção para Chamada Pública de Patrocínio de ATHIS:</w:t>
      </w:r>
      <w:r>
        <w:rPr>
          <w:rFonts w:ascii="Times New Roman" w:hAnsi="Times New Roman"/>
          <w:highlight w:val="white"/>
        </w:rPr>
        <w:t xml:space="preserve"> O presidente </w:t>
      </w:r>
      <w:r>
        <w:rPr>
          <w:rFonts w:ascii="Times New Roman" w:hAnsi="Times New Roman"/>
          <w:b/>
          <w:highlight w:val="white"/>
        </w:rPr>
        <w:t>DANIEL MANGABEIRA DA VINHA</w:t>
      </w:r>
      <w:r>
        <w:rPr>
          <w:rFonts w:ascii="Times New Roman" w:hAnsi="Times New Roman"/>
          <w:highlight w:val="white"/>
        </w:rPr>
        <w:t xml:space="preserve"> esclareceu como funcionará a nova comissão e colocou em votação a criação de Comissão de Seleção para a </w:t>
      </w:r>
      <w:r>
        <w:rPr>
          <w:rFonts w:ascii="Times New Roman" w:hAnsi="Times New Roman"/>
        </w:rPr>
        <w:t>Chamada Pública</w:t>
      </w:r>
      <w:r>
        <w:rPr>
          <w:rFonts w:ascii="Times New Roman" w:hAnsi="Times New Roman"/>
          <w:highlight w:val="white"/>
        </w:rPr>
        <w:t xml:space="preserve"> de Patrocínio para projetos de ações em Assistência Técnica em Habitação de Interesse Social (ATHIS), que selecionará projetos de pessoas jurídicas representativas de arquitetos e urbanistas, com sede e atividade no Distrito Federal. </w:t>
      </w:r>
      <w:proofErr w:type="gramStart"/>
      <w:r>
        <w:rPr>
          <w:rFonts w:ascii="Times New Roman" w:hAnsi="Times New Roman"/>
          <w:highlight w:val="white"/>
        </w:rPr>
        <w:t>Os conselheiros Antônio Menezes Júnior e Júlia Teixeira Fernandes</w:t>
      </w:r>
      <w:proofErr w:type="gramEnd"/>
      <w:r>
        <w:rPr>
          <w:rFonts w:ascii="Times New Roman" w:hAnsi="Times New Roman"/>
          <w:highlight w:val="white"/>
        </w:rPr>
        <w:t xml:space="preserve"> se predispuseram a participar da nova comissão. </w:t>
      </w:r>
      <w:r>
        <w:rPr>
          <w:rFonts w:ascii="Times New Roman" w:hAnsi="Times New Roman"/>
        </w:rPr>
        <w:t xml:space="preserve">O Plenário do CAU/DF </w:t>
      </w:r>
      <w:r>
        <w:rPr>
          <w:rFonts w:ascii="Times New Roman" w:hAnsi="Times New Roman"/>
          <w:b/>
        </w:rPr>
        <w:t xml:space="preserve">deliberou </w:t>
      </w:r>
      <w:r>
        <w:rPr>
          <w:rFonts w:ascii="Times New Roman" w:hAnsi="Times New Roman"/>
        </w:rPr>
        <w:t xml:space="preserve">por aprovar a criação da Comissão de Seleção para Chamada Pública de Patrocínio de ATHIS, com a seguinte composição: Conselheiros do CAU/DF: Antônio Menezes Júnior e Júlia Teixeira Fernandes; Empregado efetivo do CAU/DF: Lívia Silva Brandão, com </w:t>
      </w:r>
      <w:r>
        <w:rPr>
          <w:rFonts w:ascii="Times New Roman" w:hAnsi="Times New Roman"/>
          <w:b/>
          <w:highlight w:val="white"/>
        </w:rPr>
        <w:t>10 votos favoráveis</w:t>
      </w:r>
      <w:r>
        <w:rPr>
          <w:rFonts w:ascii="Times New Roman" w:hAnsi="Times New Roman"/>
          <w:highlight w:val="white"/>
        </w:rPr>
        <w:t xml:space="preserve"> dos </w:t>
      </w:r>
      <w:r>
        <w:rPr>
          <w:rFonts w:ascii="Times New Roman" w:hAnsi="Times New Roman"/>
          <w:highlight w:val="white"/>
        </w:rPr>
        <w:lastRenderedPageBreak/>
        <w:t xml:space="preserve">conselheiros: André </w:t>
      </w:r>
      <w:proofErr w:type="spellStart"/>
      <w:r>
        <w:rPr>
          <w:rFonts w:ascii="Times New Roman" w:hAnsi="Times New Roman"/>
          <w:highlight w:val="white"/>
        </w:rPr>
        <w:t>Bello</w:t>
      </w:r>
      <w:proofErr w:type="spellEnd"/>
      <w:r>
        <w:rPr>
          <w:rFonts w:ascii="Times New Roman" w:hAnsi="Times New Roman"/>
          <w:highlight w:val="white"/>
        </w:rPr>
        <w:t xml:space="preserve">, Antônio Menezes Júnior, Daniel </w:t>
      </w:r>
      <w:proofErr w:type="spellStart"/>
      <w:r>
        <w:rPr>
          <w:rFonts w:ascii="Times New Roman" w:hAnsi="Times New Roman"/>
          <w:highlight w:val="white"/>
        </w:rPr>
        <w:t>Szwec</w:t>
      </w:r>
      <w:proofErr w:type="spellEnd"/>
      <w:r>
        <w:rPr>
          <w:rFonts w:ascii="Times New Roman" w:hAnsi="Times New Roman"/>
          <w:highlight w:val="white"/>
        </w:rPr>
        <w:t xml:space="preserve"> dos Santos Fernandes, Gabriela de Souza </w:t>
      </w:r>
      <w:proofErr w:type="spellStart"/>
      <w:r>
        <w:rPr>
          <w:rFonts w:ascii="Times New Roman" w:hAnsi="Times New Roman"/>
          <w:highlight w:val="white"/>
        </w:rPr>
        <w:t>Tenorio</w:t>
      </w:r>
      <w:proofErr w:type="spellEnd"/>
      <w:r>
        <w:rPr>
          <w:rFonts w:ascii="Times New Roman" w:hAnsi="Times New Roman"/>
          <w:highlight w:val="white"/>
        </w:rPr>
        <w:t xml:space="preserve">, Giselle </w:t>
      </w:r>
      <w:proofErr w:type="spellStart"/>
      <w:r>
        <w:rPr>
          <w:rFonts w:ascii="Times New Roman" w:hAnsi="Times New Roman"/>
          <w:highlight w:val="white"/>
        </w:rPr>
        <w:t>Moll</w:t>
      </w:r>
      <w:proofErr w:type="spellEnd"/>
      <w:r>
        <w:rPr>
          <w:rFonts w:ascii="Times New Roman" w:hAnsi="Times New Roman"/>
          <w:highlight w:val="white"/>
        </w:rPr>
        <w:t xml:space="preserve"> Mascarenhas, João Gilberto de Carvalho Accioly, Letícia Miguel Teixeira, Mônica Andréa Blanco, Pedro de Almeida Grilo e Rogério </w:t>
      </w:r>
      <w:proofErr w:type="spellStart"/>
      <w:r>
        <w:rPr>
          <w:rFonts w:ascii="Times New Roman" w:hAnsi="Times New Roman"/>
          <w:highlight w:val="white"/>
        </w:rPr>
        <w:t>Markiewicz</w:t>
      </w:r>
      <w:proofErr w:type="spellEnd"/>
      <w:r>
        <w:rPr>
          <w:rFonts w:ascii="Times New Roman" w:hAnsi="Times New Roman"/>
          <w:highlight w:val="white"/>
        </w:rPr>
        <w:t xml:space="preserve">; </w:t>
      </w:r>
      <w:r>
        <w:rPr>
          <w:rFonts w:ascii="Times New Roman" w:hAnsi="Times New Roman"/>
          <w:b/>
          <w:highlight w:val="white"/>
        </w:rPr>
        <w:t>00</w:t>
      </w:r>
      <w:r>
        <w:rPr>
          <w:rFonts w:ascii="Times New Roman" w:hAnsi="Times New Roman"/>
          <w:highlight w:val="white"/>
        </w:rPr>
        <w:t xml:space="preserve"> ausência; </w:t>
      </w:r>
      <w:r>
        <w:rPr>
          <w:rFonts w:ascii="Times New Roman" w:hAnsi="Times New Roman"/>
          <w:b/>
          <w:highlight w:val="white"/>
        </w:rPr>
        <w:t>00</w:t>
      </w:r>
      <w:r>
        <w:rPr>
          <w:rFonts w:ascii="Times New Roman" w:hAnsi="Times New Roman"/>
          <w:highlight w:val="white"/>
        </w:rPr>
        <w:t xml:space="preserve"> voto contrário e </w:t>
      </w:r>
      <w:r>
        <w:rPr>
          <w:rFonts w:ascii="Times New Roman" w:hAnsi="Times New Roman"/>
          <w:b/>
          <w:highlight w:val="white"/>
        </w:rPr>
        <w:t>00</w:t>
      </w:r>
      <w:r>
        <w:rPr>
          <w:rFonts w:ascii="Times New Roman" w:hAnsi="Times New Roman"/>
          <w:highlight w:val="white"/>
        </w:rPr>
        <w:t xml:space="preserve"> abstenção. </w:t>
      </w:r>
      <w:r>
        <w:rPr>
          <w:rFonts w:ascii="Times New Roman" w:hAnsi="Times New Roman"/>
          <w:b/>
          <w:highlight w:val="white"/>
          <w:u w:val="single"/>
        </w:rPr>
        <w:t>7. Recomposição da Comissão Permanente de Ética e Disciplina - CED-CAU/DF:</w:t>
      </w:r>
      <w:r>
        <w:rPr>
          <w:rFonts w:ascii="Times New Roman" w:hAnsi="Times New Roman"/>
          <w:highlight w:val="white"/>
        </w:rPr>
        <w:t xml:space="preserve"> O presidente </w:t>
      </w:r>
      <w:r>
        <w:rPr>
          <w:rFonts w:ascii="Times New Roman" w:hAnsi="Times New Roman"/>
          <w:b/>
          <w:highlight w:val="white"/>
        </w:rPr>
        <w:t>DANIEL MANGABEIRA DA VINHA</w:t>
      </w:r>
      <w:r>
        <w:rPr>
          <w:rFonts w:ascii="Times New Roman" w:hAnsi="Times New Roman"/>
          <w:highlight w:val="white"/>
        </w:rPr>
        <w:t xml:space="preserve"> comunicou a substituição do conselheiro Rogério </w:t>
      </w:r>
      <w:proofErr w:type="spellStart"/>
      <w:r>
        <w:rPr>
          <w:rFonts w:ascii="Times New Roman" w:hAnsi="Times New Roman"/>
          <w:highlight w:val="white"/>
        </w:rPr>
        <w:t>Markiewi</w:t>
      </w:r>
      <w:r w:rsidR="002A0E33">
        <w:rPr>
          <w:rFonts w:ascii="Times New Roman" w:hAnsi="Times New Roman"/>
          <w:highlight w:val="white"/>
        </w:rPr>
        <w:t>cz</w:t>
      </w:r>
      <w:proofErr w:type="spellEnd"/>
      <w:r w:rsidR="002A0E33">
        <w:rPr>
          <w:rFonts w:ascii="Times New Roman" w:hAnsi="Times New Roman"/>
          <w:highlight w:val="white"/>
        </w:rPr>
        <w:t xml:space="preserve"> pelo conselheiro Daniel M</w:t>
      </w:r>
      <w:r>
        <w:rPr>
          <w:rFonts w:ascii="Times New Roman" w:hAnsi="Times New Roman"/>
          <w:highlight w:val="white"/>
        </w:rPr>
        <w:t xml:space="preserve">arcos </w:t>
      </w:r>
      <w:proofErr w:type="spellStart"/>
      <w:r>
        <w:rPr>
          <w:rFonts w:ascii="Times New Roman" w:hAnsi="Times New Roman"/>
          <w:highlight w:val="white"/>
        </w:rPr>
        <w:t>Szwec</w:t>
      </w:r>
      <w:proofErr w:type="spellEnd"/>
      <w:r>
        <w:rPr>
          <w:rFonts w:ascii="Times New Roman" w:hAnsi="Times New Roman"/>
          <w:highlight w:val="white"/>
        </w:rPr>
        <w:t xml:space="preserve"> dos Santos Fernandes na composição da Comissão de Ética e Disciplina do CAU/DF - CED-CAU/DF. O conselheiro </w:t>
      </w:r>
      <w:r>
        <w:rPr>
          <w:rFonts w:ascii="Times New Roman" w:hAnsi="Times New Roman"/>
          <w:b/>
          <w:highlight w:val="white"/>
        </w:rPr>
        <w:t>ROGÉRIO MARKIEWICZ</w:t>
      </w:r>
      <w:r>
        <w:rPr>
          <w:rFonts w:ascii="Times New Roman" w:hAnsi="Times New Roman"/>
          <w:highlight w:val="white"/>
        </w:rPr>
        <w:t xml:space="preserve"> agradeceu à presidência, ao conselheiro Daniel Marcos </w:t>
      </w:r>
      <w:proofErr w:type="spellStart"/>
      <w:r>
        <w:rPr>
          <w:rFonts w:ascii="Times New Roman" w:hAnsi="Times New Roman"/>
          <w:highlight w:val="white"/>
        </w:rPr>
        <w:t>Szwec</w:t>
      </w:r>
      <w:proofErr w:type="spellEnd"/>
      <w:r>
        <w:rPr>
          <w:rFonts w:ascii="Times New Roman" w:hAnsi="Times New Roman"/>
          <w:highlight w:val="white"/>
        </w:rPr>
        <w:t xml:space="preserve"> dos Santos Fernandes, aos componentes da CED-CAU/DF e à equipe de colaboradores do CAU/DF que apoia a comissão. Relatou brevemente sua experiência como membro da CED-CAU/DF e sobre a importância da comissão. O presidente </w:t>
      </w:r>
      <w:r>
        <w:rPr>
          <w:rFonts w:ascii="Times New Roman" w:hAnsi="Times New Roman"/>
          <w:b/>
          <w:highlight w:val="white"/>
        </w:rPr>
        <w:t>DANIEL MANGABEIRA DA VINHA</w:t>
      </w:r>
      <w:r>
        <w:rPr>
          <w:rFonts w:ascii="Times New Roman" w:hAnsi="Times New Roman"/>
          <w:highlight w:val="white"/>
        </w:rPr>
        <w:t xml:space="preserve"> agradeceu ao conselheiro Rogério </w:t>
      </w:r>
      <w:proofErr w:type="spellStart"/>
      <w:r>
        <w:rPr>
          <w:rFonts w:ascii="Times New Roman" w:hAnsi="Times New Roman"/>
          <w:highlight w:val="white"/>
        </w:rPr>
        <w:t>Markiewicz</w:t>
      </w:r>
      <w:proofErr w:type="spellEnd"/>
      <w:r>
        <w:rPr>
          <w:rFonts w:ascii="Times New Roman" w:hAnsi="Times New Roman"/>
          <w:highlight w:val="white"/>
        </w:rPr>
        <w:t xml:space="preserve"> pelo seu importante trabalho na coordenação da CED-CAU/DF. A conselheira </w:t>
      </w:r>
      <w:r>
        <w:rPr>
          <w:rFonts w:ascii="Times New Roman" w:hAnsi="Times New Roman"/>
          <w:b/>
          <w:highlight w:val="white"/>
        </w:rPr>
        <w:t>GISELLE MOLL MASCARENHAS</w:t>
      </w:r>
      <w:r>
        <w:rPr>
          <w:rFonts w:ascii="Times New Roman" w:hAnsi="Times New Roman"/>
          <w:highlight w:val="white"/>
        </w:rPr>
        <w:t xml:space="preserve"> agradeceu ao conselheiro Rogério </w:t>
      </w:r>
      <w:proofErr w:type="spellStart"/>
      <w:r>
        <w:rPr>
          <w:rFonts w:ascii="Times New Roman" w:hAnsi="Times New Roman"/>
          <w:highlight w:val="white"/>
        </w:rPr>
        <w:t>Markiewicz</w:t>
      </w:r>
      <w:proofErr w:type="spellEnd"/>
      <w:r>
        <w:rPr>
          <w:rFonts w:ascii="Times New Roman" w:hAnsi="Times New Roman"/>
          <w:highlight w:val="white"/>
        </w:rPr>
        <w:t xml:space="preserve"> e destacou o aprendizado e troca de experiências dos membros da CED-CAU/DF. Deu as boas-vindas ao conselheiro Daniel Marcos </w:t>
      </w:r>
      <w:proofErr w:type="spellStart"/>
      <w:r>
        <w:rPr>
          <w:rFonts w:ascii="Times New Roman" w:hAnsi="Times New Roman"/>
          <w:highlight w:val="white"/>
        </w:rPr>
        <w:t>Szwec</w:t>
      </w:r>
      <w:proofErr w:type="spellEnd"/>
      <w:r>
        <w:rPr>
          <w:rFonts w:ascii="Times New Roman" w:hAnsi="Times New Roman"/>
          <w:highlight w:val="white"/>
        </w:rPr>
        <w:t xml:space="preserve"> dos Santos Fernandes à Comissão de Ética e Disciplina. O conselheiro </w:t>
      </w:r>
      <w:r>
        <w:rPr>
          <w:rFonts w:ascii="Times New Roman" w:hAnsi="Times New Roman"/>
          <w:b/>
          <w:highlight w:val="white"/>
        </w:rPr>
        <w:t xml:space="preserve">ANTÔNIO MENEZES JÚNIOR </w:t>
      </w:r>
      <w:r>
        <w:rPr>
          <w:rFonts w:ascii="Times New Roman" w:hAnsi="Times New Roman"/>
          <w:highlight w:val="white"/>
        </w:rPr>
        <w:t xml:space="preserve">também agradeceu ao conselheiro Rogério </w:t>
      </w:r>
      <w:proofErr w:type="spellStart"/>
      <w:r>
        <w:rPr>
          <w:rFonts w:ascii="Times New Roman" w:hAnsi="Times New Roman"/>
          <w:highlight w:val="white"/>
        </w:rPr>
        <w:t>Markiewicz</w:t>
      </w:r>
      <w:proofErr w:type="spellEnd"/>
      <w:r>
        <w:rPr>
          <w:rFonts w:ascii="Times New Roman" w:hAnsi="Times New Roman"/>
          <w:highlight w:val="white"/>
        </w:rPr>
        <w:t xml:space="preserve"> pelo trabalho na comissão e ao conselheiro Daniel Marcos </w:t>
      </w:r>
      <w:proofErr w:type="spellStart"/>
      <w:r>
        <w:rPr>
          <w:rFonts w:ascii="Times New Roman" w:hAnsi="Times New Roman"/>
          <w:highlight w:val="white"/>
        </w:rPr>
        <w:t>Szwec</w:t>
      </w:r>
      <w:proofErr w:type="spellEnd"/>
      <w:r>
        <w:rPr>
          <w:rFonts w:ascii="Times New Roman" w:hAnsi="Times New Roman"/>
          <w:highlight w:val="white"/>
        </w:rPr>
        <w:t xml:space="preserve"> dos Santos Fernandes por ter aceito o convite para integrar a CED-CAU/DF. O conselheiro </w:t>
      </w:r>
      <w:r>
        <w:rPr>
          <w:rFonts w:ascii="Times New Roman" w:hAnsi="Times New Roman"/>
          <w:b/>
          <w:highlight w:val="white"/>
        </w:rPr>
        <w:t>DANIEL MARCOS SZWEC DOS SANTOS FERNANDES</w:t>
      </w:r>
      <w:r>
        <w:rPr>
          <w:rFonts w:ascii="Times New Roman" w:hAnsi="Times New Roman"/>
          <w:highlight w:val="white"/>
        </w:rPr>
        <w:t xml:space="preserve"> agradeceu o convite para integrar a Comissão de Ética e Disciplina e relatou que participou das reuniões da CED-CAU/DF nos últimos dois meses como ouvinte. O Plenário do CAU/DF deliberou por aprovar a recomposição da Comissão de Ética e Disciplina do CAU/DF (CED-CAU/DF), com a seguinte composição: conselheiro Antônio Menezes Júnior (coordenador), conselheiro Daniel Marcos </w:t>
      </w:r>
      <w:proofErr w:type="spellStart"/>
      <w:r>
        <w:rPr>
          <w:rFonts w:ascii="Times New Roman" w:hAnsi="Times New Roman"/>
          <w:highlight w:val="white"/>
        </w:rPr>
        <w:t>Szwec</w:t>
      </w:r>
      <w:proofErr w:type="spellEnd"/>
      <w:r>
        <w:rPr>
          <w:rFonts w:ascii="Times New Roman" w:hAnsi="Times New Roman"/>
          <w:highlight w:val="white"/>
        </w:rPr>
        <w:t xml:space="preserve"> dos Santos Fernandes, conselheira Giselle </w:t>
      </w:r>
      <w:proofErr w:type="spellStart"/>
      <w:r>
        <w:rPr>
          <w:rFonts w:ascii="Times New Roman" w:hAnsi="Times New Roman"/>
          <w:highlight w:val="white"/>
        </w:rPr>
        <w:t>Moll</w:t>
      </w:r>
      <w:proofErr w:type="spellEnd"/>
      <w:r>
        <w:rPr>
          <w:rFonts w:ascii="Times New Roman" w:hAnsi="Times New Roman"/>
          <w:highlight w:val="white"/>
        </w:rPr>
        <w:t xml:space="preserve"> Mascarenhas, conselheiro Pedro de Almeida Grilo e conselheira Mônica Andréa Blanco (coordenadora-adjunta), </w:t>
      </w:r>
      <w:r>
        <w:rPr>
          <w:rFonts w:ascii="Times New Roman" w:hAnsi="Times New Roman"/>
        </w:rPr>
        <w:t xml:space="preserve">com </w:t>
      </w:r>
      <w:r>
        <w:rPr>
          <w:rFonts w:ascii="Times New Roman" w:hAnsi="Times New Roman"/>
          <w:b/>
          <w:highlight w:val="white"/>
        </w:rPr>
        <w:t>10 votos favoráveis</w:t>
      </w:r>
      <w:r>
        <w:rPr>
          <w:rFonts w:ascii="Times New Roman" w:hAnsi="Times New Roman"/>
          <w:highlight w:val="white"/>
        </w:rPr>
        <w:t xml:space="preserve"> dos conselheiros: André </w:t>
      </w:r>
      <w:proofErr w:type="spellStart"/>
      <w:r>
        <w:rPr>
          <w:rFonts w:ascii="Times New Roman" w:hAnsi="Times New Roman"/>
          <w:highlight w:val="white"/>
        </w:rPr>
        <w:t>Bello</w:t>
      </w:r>
      <w:proofErr w:type="spellEnd"/>
      <w:r>
        <w:rPr>
          <w:rFonts w:ascii="Times New Roman" w:hAnsi="Times New Roman"/>
          <w:highlight w:val="white"/>
        </w:rPr>
        <w:t xml:space="preserve">, Antônio Menezes Júnior, Daniel </w:t>
      </w:r>
      <w:proofErr w:type="spellStart"/>
      <w:r>
        <w:rPr>
          <w:rFonts w:ascii="Times New Roman" w:hAnsi="Times New Roman"/>
          <w:highlight w:val="white"/>
        </w:rPr>
        <w:t>Szwec</w:t>
      </w:r>
      <w:proofErr w:type="spellEnd"/>
      <w:r>
        <w:rPr>
          <w:rFonts w:ascii="Times New Roman" w:hAnsi="Times New Roman"/>
          <w:highlight w:val="white"/>
        </w:rPr>
        <w:t xml:space="preserve"> dos Santos Fernandes, Gabriela de Souza </w:t>
      </w:r>
      <w:proofErr w:type="spellStart"/>
      <w:r>
        <w:rPr>
          <w:rFonts w:ascii="Times New Roman" w:hAnsi="Times New Roman"/>
          <w:highlight w:val="white"/>
        </w:rPr>
        <w:t>Tenorio</w:t>
      </w:r>
      <w:proofErr w:type="spellEnd"/>
      <w:r>
        <w:rPr>
          <w:rFonts w:ascii="Times New Roman" w:hAnsi="Times New Roman"/>
          <w:highlight w:val="white"/>
        </w:rPr>
        <w:t xml:space="preserve">, Giselle </w:t>
      </w:r>
      <w:proofErr w:type="spellStart"/>
      <w:r>
        <w:rPr>
          <w:rFonts w:ascii="Times New Roman" w:hAnsi="Times New Roman"/>
          <w:highlight w:val="white"/>
        </w:rPr>
        <w:t>Moll</w:t>
      </w:r>
      <w:proofErr w:type="spellEnd"/>
      <w:r>
        <w:rPr>
          <w:rFonts w:ascii="Times New Roman" w:hAnsi="Times New Roman"/>
          <w:highlight w:val="white"/>
        </w:rPr>
        <w:t xml:space="preserve"> Mascarenhas, João Gilberto de Carvalho Accioly, Letícia Miguel Teixeira, Mônica Andréa Blanco, Pedro de Almeida Grilo e Rogério </w:t>
      </w:r>
      <w:proofErr w:type="spellStart"/>
      <w:r>
        <w:rPr>
          <w:rFonts w:ascii="Times New Roman" w:hAnsi="Times New Roman"/>
          <w:highlight w:val="white"/>
        </w:rPr>
        <w:t>Markiewicz</w:t>
      </w:r>
      <w:proofErr w:type="spellEnd"/>
      <w:r>
        <w:rPr>
          <w:rFonts w:ascii="Times New Roman" w:hAnsi="Times New Roman"/>
          <w:highlight w:val="white"/>
        </w:rPr>
        <w:t xml:space="preserve">; </w:t>
      </w:r>
      <w:r>
        <w:rPr>
          <w:rFonts w:ascii="Times New Roman" w:hAnsi="Times New Roman"/>
          <w:b/>
          <w:highlight w:val="white"/>
        </w:rPr>
        <w:t>00</w:t>
      </w:r>
      <w:r>
        <w:rPr>
          <w:rFonts w:ascii="Times New Roman" w:hAnsi="Times New Roman"/>
          <w:highlight w:val="white"/>
        </w:rPr>
        <w:t xml:space="preserve"> ausência; </w:t>
      </w:r>
      <w:r>
        <w:rPr>
          <w:rFonts w:ascii="Times New Roman" w:hAnsi="Times New Roman"/>
          <w:b/>
          <w:highlight w:val="white"/>
        </w:rPr>
        <w:t>00</w:t>
      </w:r>
      <w:r>
        <w:rPr>
          <w:rFonts w:ascii="Times New Roman" w:hAnsi="Times New Roman"/>
          <w:highlight w:val="white"/>
        </w:rPr>
        <w:t xml:space="preserve"> voto contrário e </w:t>
      </w:r>
      <w:r>
        <w:rPr>
          <w:rFonts w:ascii="Times New Roman" w:hAnsi="Times New Roman"/>
          <w:b/>
          <w:highlight w:val="white"/>
        </w:rPr>
        <w:t>00</w:t>
      </w:r>
      <w:r>
        <w:rPr>
          <w:rFonts w:ascii="Times New Roman" w:hAnsi="Times New Roman"/>
          <w:highlight w:val="white"/>
        </w:rPr>
        <w:t xml:space="preserve"> abstenção. </w:t>
      </w:r>
      <w:r>
        <w:rPr>
          <w:rFonts w:ascii="Times New Roman" w:hAnsi="Times New Roman"/>
          <w:b/>
          <w:highlight w:val="white"/>
          <w:u w:val="single"/>
        </w:rPr>
        <w:t>8. Edital de Premiação de Trabalhos de Conclusão de Curso (TCC):</w:t>
      </w:r>
      <w:r>
        <w:rPr>
          <w:rFonts w:ascii="Times New Roman" w:hAnsi="Times New Roman"/>
          <w:highlight w:val="white"/>
        </w:rPr>
        <w:t xml:space="preserve"> A conselheira </w:t>
      </w:r>
      <w:r>
        <w:rPr>
          <w:rFonts w:ascii="Times New Roman" w:hAnsi="Times New Roman"/>
          <w:b/>
          <w:highlight w:val="white"/>
        </w:rPr>
        <w:t>GABRIELA DE SOUZA TENORIO</w:t>
      </w:r>
      <w:r>
        <w:rPr>
          <w:rFonts w:ascii="Times New Roman" w:hAnsi="Times New Roman"/>
          <w:highlight w:val="white"/>
        </w:rPr>
        <w:t xml:space="preserve"> apresentou a proposta da Comissão de Ensino e Formação - CEF-CAU/DF de </w:t>
      </w:r>
      <w:r>
        <w:rPr>
          <w:rFonts w:ascii="Times New Roman" w:hAnsi="Times New Roman"/>
          <w:highlight w:val="white"/>
        </w:rPr>
        <w:lastRenderedPageBreak/>
        <w:t xml:space="preserve">Premiação dos Trabalhos de Conclusão de Curso dos estudantes das Faculdades de Arquitetura e Urbanismo do Distrito Federal e relatou as principais informações do edital de premiação formulado pela comissão, com base em premiações similares de outros CAU/UF e orientações do CAU/BR. Comunicou que não há uma data definida para o lançamento do edital. O presidente </w:t>
      </w:r>
      <w:r>
        <w:rPr>
          <w:rFonts w:ascii="Times New Roman" w:hAnsi="Times New Roman"/>
          <w:b/>
          <w:highlight w:val="white"/>
        </w:rPr>
        <w:t>DANIEL MANGABEIRA DA VINHA</w:t>
      </w:r>
      <w:r>
        <w:rPr>
          <w:rFonts w:ascii="Times New Roman" w:hAnsi="Times New Roman"/>
          <w:highlight w:val="white"/>
        </w:rPr>
        <w:t xml:space="preserve"> informou que a assessoria jurídica do CAU/DF está analisando como estabelecer a captação de patrocínio para o pagamento da premiação, dentro dos parâmetros legais. </w:t>
      </w:r>
      <w:r>
        <w:rPr>
          <w:rFonts w:ascii="Times New Roman" w:hAnsi="Times New Roman"/>
          <w:b/>
          <w:highlight w:val="white"/>
          <w:u w:val="single"/>
        </w:rPr>
        <w:t>9. Registro de Protocolo de Procedimento Operacional Padrão – Fiscalização no contexto da Covid-19:</w:t>
      </w:r>
      <w:r>
        <w:rPr>
          <w:rFonts w:ascii="Times New Roman" w:hAnsi="Times New Roman"/>
          <w:highlight w:val="white"/>
        </w:rPr>
        <w:t xml:space="preserve"> O presidente </w:t>
      </w:r>
      <w:r>
        <w:rPr>
          <w:rFonts w:ascii="Times New Roman" w:hAnsi="Times New Roman"/>
          <w:b/>
          <w:highlight w:val="white"/>
        </w:rPr>
        <w:t>DANIEL MANGABEIRA DA VINHA</w:t>
      </w:r>
      <w:r>
        <w:rPr>
          <w:rFonts w:ascii="Times New Roman" w:hAnsi="Times New Roman"/>
          <w:highlight w:val="white"/>
        </w:rPr>
        <w:t xml:space="preserve"> comunicou que a Comissão de Exercício Profissional - CEP-CAU/DF elaborou um protocolo de procedimento operacional para as atividades presenciais na sede do CAU/DF e para as ações de fiscalização externa, que foi consolidado na Portaria Normativa n.º 06/2020 - CAU/DF. O conselheiro </w:t>
      </w:r>
      <w:r>
        <w:rPr>
          <w:rFonts w:ascii="Times New Roman" w:hAnsi="Times New Roman"/>
          <w:b/>
          <w:highlight w:val="white"/>
        </w:rPr>
        <w:t>ROGÉRIO MARKIEWICZ</w:t>
      </w:r>
      <w:r>
        <w:rPr>
          <w:rFonts w:ascii="Times New Roman" w:hAnsi="Times New Roman"/>
          <w:highlight w:val="white"/>
        </w:rPr>
        <w:t xml:space="preserve"> declarou que os protocolos de segurança e de higienização foram criados considerando a necessidade de dar continuidade às atividades de fiscalização externa, observando as orientações da Organização Mundial da Saúde (OMS) e das autoridades sanitárias Federal e Distrital ante a pandemia do Novo </w:t>
      </w:r>
      <w:proofErr w:type="spellStart"/>
      <w:r>
        <w:rPr>
          <w:rFonts w:ascii="Times New Roman" w:hAnsi="Times New Roman"/>
          <w:highlight w:val="white"/>
        </w:rPr>
        <w:t>Coronavírus</w:t>
      </w:r>
      <w:proofErr w:type="spellEnd"/>
      <w:r>
        <w:rPr>
          <w:rFonts w:ascii="Times New Roman" w:hAnsi="Times New Roman"/>
          <w:highlight w:val="white"/>
        </w:rPr>
        <w:t xml:space="preserve"> SARS </w:t>
      </w:r>
      <w:proofErr w:type="spellStart"/>
      <w:r>
        <w:rPr>
          <w:rFonts w:ascii="Times New Roman" w:hAnsi="Times New Roman"/>
          <w:highlight w:val="white"/>
        </w:rPr>
        <w:t>CoV</w:t>
      </w:r>
      <w:proofErr w:type="spellEnd"/>
      <w:r>
        <w:rPr>
          <w:rFonts w:ascii="Times New Roman" w:hAnsi="Times New Roman"/>
          <w:highlight w:val="white"/>
        </w:rPr>
        <w:t xml:space="preserve"> 2, causador da COVID-19. Ressaltou que as ações de fiscalização serão realizadas com cautela e responsabilidade. O presidente </w:t>
      </w:r>
      <w:r>
        <w:rPr>
          <w:rFonts w:ascii="Times New Roman" w:hAnsi="Times New Roman"/>
          <w:b/>
          <w:highlight w:val="white"/>
        </w:rPr>
        <w:t>DANIEL MANGABEIRA DA VINHA</w:t>
      </w:r>
      <w:r>
        <w:rPr>
          <w:rFonts w:ascii="Times New Roman" w:hAnsi="Times New Roman"/>
          <w:highlight w:val="white"/>
        </w:rPr>
        <w:t xml:space="preserve"> esclareceu que o protocolo de procedimento operacional foi realizado com consulta aos fiscais do CAU/DF e que já foi deflagrada a compra de Equipamentos de Proteção Individual (</w:t>
      </w:r>
      <w:proofErr w:type="spellStart"/>
      <w:r>
        <w:rPr>
          <w:rFonts w:ascii="Times New Roman" w:hAnsi="Times New Roman"/>
          <w:highlight w:val="white"/>
        </w:rPr>
        <w:t>EPI’s</w:t>
      </w:r>
      <w:proofErr w:type="spellEnd"/>
      <w:r>
        <w:rPr>
          <w:rFonts w:ascii="Times New Roman" w:hAnsi="Times New Roman"/>
          <w:highlight w:val="white"/>
        </w:rPr>
        <w:t xml:space="preserve">) para todos os colaboradores da fiscalização. </w:t>
      </w:r>
      <w:r>
        <w:rPr>
          <w:rFonts w:ascii="Times New Roman" w:hAnsi="Times New Roman"/>
          <w:b/>
          <w:highlight w:val="white"/>
          <w:u w:val="single"/>
        </w:rPr>
        <w:t>10. Procedimentos para regularização dos registros dos profissionais migrados do sistema CONFEA/CREA (suspensão) - Portaria Normativa nº 77/2020-CAU/BR:</w:t>
      </w:r>
      <w:r>
        <w:rPr>
          <w:rFonts w:ascii="Times New Roman" w:hAnsi="Times New Roman"/>
          <w:highlight w:val="white"/>
        </w:rPr>
        <w:t xml:space="preserve"> O presidente </w:t>
      </w:r>
      <w:r>
        <w:rPr>
          <w:rFonts w:ascii="Times New Roman" w:hAnsi="Times New Roman"/>
          <w:b/>
          <w:highlight w:val="white"/>
        </w:rPr>
        <w:t>DANIEL MANGABEIRA DA VINHA</w:t>
      </w:r>
      <w:r>
        <w:rPr>
          <w:rFonts w:ascii="Times New Roman" w:hAnsi="Times New Roman"/>
          <w:highlight w:val="white"/>
        </w:rPr>
        <w:t xml:space="preserve"> informou sobre a Portaria Normativa nº 77/2020 - CAU/BR, que dispõe sobre o saneamento do banco de dados dos Conselhos de Arquitetura e Urbanismo dos Estados e do Distrito Federal (CAU/UF), especificamente, dos registros inativos de  arquitetos e urbanistas que tenham migrado dos então Conselhos Regionais de Engenharia, Arquitetura e Agronomia (CREA) para os CAU/UF.  Após manifestação da assessoria jurídica do CAU/DF e amplo debate entre os conselheiros presentes, o Plenário concordou que a medida de saneamento do banco de dados do CAU é benéfica ao conselho e aos profissionais em inatividade, porém, o termo “suspensão”, por possuir caráter punitivo, deveria ser substituído por outro termo que deixasse claro que os registros serão descontinuados ou sobrestados. O conselheiro federal </w:t>
      </w:r>
      <w:r>
        <w:rPr>
          <w:rFonts w:ascii="Times New Roman" w:hAnsi="Times New Roman"/>
          <w:b/>
          <w:highlight w:val="white"/>
        </w:rPr>
        <w:t>RAUL WANDERLEY GRADIM</w:t>
      </w:r>
      <w:r>
        <w:rPr>
          <w:rFonts w:ascii="Times New Roman" w:hAnsi="Times New Roman"/>
          <w:highlight w:val="white"/>
        </w:rPr>
        <w:t xml:space="preserve"> informou que a medida da Portaria </w:t>
      </w:r>
      <w:r>
        <w:rPr>
          <w:rFonts w:ascii="Times New Roman" w:hAnsi="Times New Roman"/>
          <w:highlight w:val="white"/>
        </w:rPr>
        <w:lastRenderedPageBreak/>
        <w:t xml:space="preserve">Normativa nº 77/2020 - CAU/BR visa sanear os bancos de dados e cessar a geração de novas cobrança de anuidades para os profissionais que não efetivaram o seu registro definitivo após a migração dos Conselhos Regionais de Engenharia, Arquitetura e Agronomia (CREA), sem abrir mão da cobrança de passivos anteriores. Declarou que a assessoria jurídica do CAU/BR pretende substituir o vocábulo “suspensão” por outro que esclareça o procedimento e evite incorrer em ato de ilegalidade. </w:t>
      </w:r>
      <w:r>
        <w:rPr>
          <w:rFonts w:ascii="Times New Roman" w:hAnsi="Times New Roman"/>
          <w:b/>
          <w:highlight w:val="white"/>
          <w:u w:val="single"/>
        </w:rPr>
        <w:t>11. Indicação de representantes titular e suplente para o CONPLAN:</w:t>
      </w:r>
      <w:r>
        <w:rPr>
          <w:rFonts w:ascii="Times New Roman" w:hAnsi="Times New Roman"/>
          <w:highlight w:val="white"/>
        </w:rPr>
        <w:t xml:space="preserve"> O presidente </w:t>
      </w:r>
      <w:r>
        <w:rPr>
          <w:rFonts w:ascii="Times New Roman" w:hAnsi="Times New Roman"/>
          <w:b/>
          <w:highlight w:val="white"/>
        </w:rPr>
        <w:t>DANIEL MANGABEIRA DA VINHA</w:t>
      </w:r>
      <w:r>
        <w:rPr>
          <w:rFonts w:ascii="Times New Roman" w:hAnsi="Times New Roman"/>
          <w:highlight w:val="white"/>
        </w:rPr>
        <w:t xml:space="preserve"> comunicou que a Secretaria de Estado de Desenvolvimento Urbano e Habitação do Distrito Federal (SEDUH) publicou um Edital de Chamamento Público, visando à seleção de entidades para representarem a sociedade civil junto ao Conselho de Planejamento Territorial e Urbano do Distrito Federal (CONPLAN). O conselheiro </w:t>
      </w:r>
      <w:r>
        <w:rPr>
          <w:rFonts w:ascii="Times New Roman" w:hAnsi="Times New Roman"/>
          <w:b/>
          <w:highlight w:val="white"/>
        </w:rPr>
        <w:t>PEDRO DE ALMEIDA GRILO</w:t>
      </w:r>
      <w:r>
        <w:rPr>
          <w:rFonts w:ascii="Times New Roman" w:hAnsi="Times New Roman"/>
          <w:highlight w:val="white"/>
        </w:rPr>
        <w:t xml:space="preserve"> informou que é vedada a sua recondução como membro titular do CONPLAN, bem como a recondução da conselheira Gabriela de Souza </w:t>
      </w:r>
      <w:proofErr w:type="spellStart"/>
      <w:r>
        <w:rPr>
          <w:rFonts w:ascii="Times New Roman" w:hAnsi="Times New Roman"/>
          <w:highlight w:val="white"/>
        </w:rPr>
        <w:t>Tenorio</w:t>
      </w:r>
      <w:proofErr w:type="spellEnd"/>
      <w:r>
        <w:rPr>
          <w:rFonts w:ascii="Times New Roman" w:hAnsi="Times New Roman"/>
          <w:highlight w:val="white"/>
        </w:rPr>
        <w:t xml:space="preserve"> como membro suplente. As indicações serão apresentadas ao Plenário e deliberadas posteriormente. </w:t>
      </w:r>
      <w:r>
        <w:rPr>
          <w:rFonts w:ascii="Times New Roman" w:hAnsi="Times New Roman"/>
          <w:b/>
          <w:u w:val="single"/>
        </w:rPr>
        <w:t>12. Nova Sede do CAU/DF:</w:t>
      </w:r>
      <w:r>
        <w:rPr>
          <w:rFonts w:ascii="Times New Roman" w:hAnsi="Times New Roman"/>
        </w:rPr>
        <w:t xml:space="preserve"> O</w:t>
      </w:r>
      <w:r>
        <w:rPr>
          <w:rFonts w:ascii="Times New Roman" w:hAnsi="Times New Roman"/>
          <w:highlight w:val="white"/>
        </w:rPr>
        <w:t xml:space="preserve"> presidente </w:t>
      </w:r>
      <w:r>
        <w:rPr>
          <w:rFonts w:ascii="Times New Roman" w:hAnsi="Times New Roman"/>
          <w:b/>
          <w:highlight w:val="white"/>
        </w:rPr>
        <w:t>DANIEL MANGABEIRA DA VINHA</w:t>
      </w:r>
      <w:r>
        <w:rPr>
          <w:rFonts w:ascii="Times New Roman" w:hAnsi="Times New Roman"/>
          <w:highlight w:val="white"/>
        </w:rPr>
        <w:t xml:space="preserve"> informou que o Grupo de Trabalho da Nova Sede está aguardando a finalização do processo licitatório para a execução de obra de reforma da nova sede do CAU/DF e que </w:t>
      </w:r>
      <w:r>
        <w:rPr>
          <w:rFonts w:ascii="Times New Roman" w:hAnsi="Times New Roman"/>
        </w:rPr>
        <w:t>foram realizadas mais alterações no projeto, com vistas à redução de custos.</w:t>
      </w:r>
      <w:r>
        <w:rPr>
          <w:rFonts w:ascii="Times New Roman" w:hAnsi="Times New Roman"/>
          <w:highlight w:val="white"/>
        </w:rPr>
        <w:t xml:space="preserve"> Comunicou que a Companhia Energética de Brasília (CEB) informou que o quadro elétrico da nova sede será alterado para o nome do Conselho de Arquitetura e Urbanismo e que a modificação não gerará custos de imediato pois o imóvel está fechado.  </w:t>
      </w:r>
      <w:r>
        <w:rPr>
          <w:rFonts w:ascii="Times New Roman" w:hAnsi="Times New Roman"/>
          <w:b/>
          <w:highlight w:val="white"/>
          <w:u w:val="single"/>
        </w:rPr>
        <w:t>13. Apresentação de Comunicações: 13.1. Informes da Presidência:</w:t>
      </w:r>
      <w:r>
        <w:rPr>
          <w:rFonts w:ascii="Times New Roman" w:hAnsi="Times New Roman"/>
          <w:highlight w:val="white"/>
        </w:rPr>
        <w:t xml:space="preserve"> O presidente </w:t>
      </w:r>
      <w:r>
        <w:rPr>
          <w:rFonts w:ascii="Times New Roman" w:hAnsi="Times New Roman"/>
          <w:b/>
          <w:highlight w:val="white"/>
        </w:rPr>
        <w:t>DANIEL MANGABEIRA DA VINHA</w:t>
      </w:r>
      <w:r>
        <w:rPr>
          <w:rFonts w:ascii="Times New Roman" w:hAnsi="Times New Roman"/>
          <w:highlight w:val="white"/>
        </w:rPr>
        <w:t xml:space="preserve"> comunicou que os fiscais do CAU/DF irão recomendar e analisar, durante as fiscalizações in loco, o uso de EPIs pelos profissionais da construção civil. </w:t>
      </w:r>
      <w:r>
        <w:rPr>
          <w:rFonts w:ascii="Times New Roman" w:hAnsi="Times New Roman"/>
          <w:b/>
          <w:highlight w:val="white"/>
          <w:u w:val="single"/>
        </w:rPr>
        <w:t>13.2. Informes da Vice-Presidência:</w:t>
      </w:r>
      <w:r>
        <w:rPr>
          <w:rFonts w:ascii="Times New Roman" w:hAnsi="Times New Roman"/>
          <w:highlight w:val="white"/>
        </w:rPr>
        <w:t xml:space="preserve"> A vice-presidente </w:t>
      </w:r>
      <w:r>
        <w:rPr>
          <w:rFonts w:ascii="Times New Roman" w:hAnsi="Times New Roman"/>
          <w:b/>
          <w:highlight w:val="white"/>
        </w:rPr>
        <w:t>MÔNICA ANDRÉA BLANCO</w:t>
      </w:r>
      <w:r>
        <w:rPr>
          <w:rFonts w:ascii="Times New Roman" w:hAnsi="Times New Roman"/>
          <w:highlight w:val="white"/>
        </w:rPr>
        <w:t xml:space="preserve"> relatou que o Grupo de Trabalho de Planejamento Estratégico - GTPE-CAU/BR debateu a aplicação da Deliberação Plenária DPAEBR Nº 004-01/2020, que regulamenta a utilização, em caráter excepcional, de recursos provenientes de superávits financeiros para custeio de despesas correntes e sobre alterações das diretrizes do Plano de Ação e Orçamento, do Exercício 2020, no âmbito do CAU/BR e dos CAU/UF, enquanto perdurar o estado de calamidade pública relacionada ao novo </w:t>
      </w:r>
      <w:proofErr w:type="spellStart"/>
      <w:r>
        <w:rPr>
          <w:rFonts w:ascii="Times New Roman" w:hAnsi="Times New Roman"/>
          <w:highlight w:val="white"/>
        </w:rPr>
        <w:t>coronavírus</w:t>
      </w:r>
      <w:proofErr w:type="spellEnd"/>
      <w:r>
        <w:rPr>
          <w:rFonts w:ascii="Times New Roman" w:hAnsi="Times New Roman"/>
          <w:highlight w:val="white"/>
        </w:rPr>
        <w:t xml:space="preserve"> (Sars-CoV-2), responsável pela pandemia da Covid-19.  </w:t>
      </w:r>
      <w:r>
        <w:rPr>
          <w:rFonts w:ascii="Times New Roman" w:hAnsi="Times New Roman"/>
          <w:b/>
          <w:u w:val="single"/>
        </w:rPr>
        <w:t>13.3. Dos coordenadores de comissões permanentes: 13.3.1. Do coordenador da Comissão de Administração, Planejamento e Finanças - CAF-CAU/DF:</w:t>
      </w:r>
      <w:r>
        <w:rPr>
          <w:rFonts w:ascii="Times New Roman" w:hAnsi="Times New Roman"/>
        </w:rPr>
        <w:t xml:space="preserve"> O conselheiro </w:t>
      </w:r>
      <w:r>
        <w:rPr>
          <w:rFonts w:ascii="Times New Roman" w:hAnsi="Times New Roman"/>
          <w:b/>
        </w:rPr>
        <w:t xml:space="preserve">JOÃO </w:t>
      </w:r>
      <w:r>
        <w:rPr>
          <w:rFonts w:ascii="Times New Roman" w:hAnsi="Times New Roman"/>
          <w:b/>
        </w:rPr>
        <w:lastRenderedPageBreak/>
        <w:t>GILBERTO DE CARVALHO ACCIOLY</w:t>
      </w:r>
      <w:r>
        <w:rPr>
          <w:rFonts w:ascii="Times New Roman" w:hAnsi="Times New Roman"/>
        </w:rPr>
        <w:t xml:space="preserve"> relatou que a comissão analisou o relatório de arrecadação e despesa do mês de maio de 2020 e fez uma avaliação do </w:t>
      </w:r>
      <w:r>
        <w:rPr>
          <w:rFonts w:ascii="Times New Roman" w:hAnsi="Times New Roman"/>
          <w:highlight w:val="white"/>
        </w:rPr>
        <w:t>Anteprojeto de Resolução que trata de anuidades, parcelamentos, protesto de dívida em cartório, inscrição em dívida ativa, entre outras providências. Destacou que a CAF-CAU/DF irá trabalhar, a partir da próxima reunião ordinária, na definição da Reprogramação Orçamentária de 2020. Informou que a arrecadação do CAU/DF tem ultrapassado a previsão reajustada após o início da pandemia da COVID-19.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  <w:t>13.3.2.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Do coordenador da Comissão de Ética e Disciplina - CED-CAU/DF:</w:t>
      </w:r>
      <w:r>
        <w:rPr>
          <w:rFonts w:ascii="Times New Roman" w:hAnsi="Times New Roman"/>
        </w:rPr>
        <w:t xml:space="preserve"> O conselheiro </w:t>
      </w:r>
      <w:r>
        <w:rPr>
          <w:rFonts w:ascii="Times New Roman" w:hAnsi="Times New Roman"/>
          <w:b/>
        </w:rPr>
        <w:t>ANTÔNIO MENEZES JÚNIOR</w:t>
      </w:r>
      <w:r>
        <w:rPr>
          <w:rFonts w:ascii="Times New Roman" w:hAnsi="Times New Roman"/>
        </w:rPr>
        <w:t xml:space="preserve"> relatou que a comissão segue seus trâmites ordinários de forma bastante efetiva. </w:t>
      </w:r>
      <w:r>
        <w:rPr>
          <w:rFonts w:ascii="Times New Roman" w:hAnsi="Times New Roman"/>
          <w:b/>
          <w:u w:val="single"/>
        </w:rPr>
        <w:t>13.3.3. Da coordenadora da Comissão de Ensino e Formação - CEF-CAU/DF:</w:t>
      </w:r>
      <w:r>
        <w:rPr>
          <w:rFonts w:ascii="Times New Roman" w:hAnsi="Times New Roman"/>
        </w:rPr>
        <w:t xml:space="preserve"> A conselheira </w:t>
      </w:r>
      <w:r>
        <w:rPr>
          <w:rFonts w:ascii="Times New Roman" w:hAnsi="Times New Roman"/>
          <w:b/>
        </w:rPr>
        <w:t>GABRIELA DE SOUZA TENORIO</w:t>
      </w:r>
      <w:r>
        <w:rPr>
          <w:rFonts w:ascii="Times New Roman" w:hAnsi="Times New Roman"/>
        </w:rPr>
        <w:t xml:space="preserve"> relatou detalhadamente o evento “As Escolas de Arquitetura e Urbanismo e o CAU/DF”, avaliando que evento foi um grande sucesso. Informou que está transcrevendo o conteúdo dos vídeos de cada sala de debate para compilar as boas práticas de professores e universidades. Agradeceu a todos que apoiaram o evento. O conselheiro </w:t>
      </w:r>
      <w:r>
        <w:rPr>
          <w:rFonts w:ascii="Times New Roman" w:hAnsi="Times New Roman"/>
          <w:b/>
        </w:rPr>
        <w:t>PEDRO DE ALMEIDA GRILO</w:t>
      </w:r>
      <w:r>
        <w:rPr>
          <w:rFonts w:ascii="Times New Roman" w:hAnsi="Times New Roman"/>
        </w:rPr>
        <w:t xml:space="preserve"> destacou os aspectos emocionais e psicológicos do ensino em um período de pandemia mundial e isolamento social. A conselheira </w:t>
      </w:r>
      <w:r>
        <w:rPr>
          <w:rFonts w:ascii="Times New Roman" w:hAnsi="Times New Roman"/>
          <w:b/>
        </w:rPr>
        <w:t>GISELLE MOLL MASCARENHAS</w:t>
      </w:r>
      <w:r>
        <w:rPr>
          <w:rFonts w:ascii="Times New Roman" w:hAnsi="Times New Roman"/>
        </w:rPr>
        <w:t xml:space="preserve"> evidenciou a riqueza da experiência proporcionada pelo evento e mencionou a questão da evasão nas escolas privadas neste período. O presidente </w:t>
      </w:r>
      <w:r>
        <w:rPr>
          <w:rFonts w:ascii="Times New Roman" w:hAnsi="Times New Roman"/>
          <w:b/>
        </w:rPr>
        <w:t>DANIEL MANGABEIRA DA VINHA</w:t>
      </w:r>
      <w:r>
        <w:rPr>
          <w:rFonts w:ascii="Times New Roman" w:hAnsi="Times New Roman"/>
        </w:rPr>
        <w:t xml:space="preserve"> salientou o papel agregador que o CAU/DF possui entre as escolas de arquitetura e urbanismo. A vice-presidente </w:t>
      </w:r>
      <w:r>
        <w:rPr>
          <w:rFonts w:ascii="Times New Roman" w:hAnsi="Times New Roman"/>
          <w:b/>
        </w:rPr>
        <w:t>MÔNICA ANDRÉA BLANCO</w:t>
      </w:r>
      <w:r>
        <w:rPr>
          <w:rFonts w:ascii="Times New Roman" w:hAnsi="Times New Roman"/>
        </w:rPr>
        <w:t xml:space="preserve"> relatou a dificuldade dos professores na adaptação às ferramentas de ensino a distância e CEF-CAU/DF pelo trabalho realizado.  </w:t>
      </w:r>
      <w:r>
        <w:rPr>
          <w:rFonts w:ascii="Times New Roman" w:hAnsi="Times New Roman"/>
          <w:b/>
          <w:u w:val="single"/>
        </w:rPr>
        <w:t>13.3.3. Do coordenador da Comissão de Exercício Profissional - CEP-CAU/DF:</w:t>
      </w:r>
      <w:r>
        <w:rPr>
          <w:rFonts w:ascii="Times New Roman" w:hAnsi="Times New Roman"/>
        </w:rPr>
        <w:t xml:space="preserve"> O conselheiro </w:t>
      </w:r>
      <w:r>
        <w:rPr>
          <w:rFonts w:ascii="Times New Roman" w:hAnsi="Times New Roman"/>
          <w:b/>
        </w:rPr>
        <w:t>ROGÉRIO MARKIEWICZ</w:t>
      </w:r>
      <w:r>
        <w:rPr>
          <w:rFonts w:ascii="Times New Roman" w:hAnsi="Times New Roman"/>
        </w:rPr>
        <w:t xml:space="preserve"> indicou o progresso dos processos que estão em andamento e o andamento normalizado dos procedimentos de denúncias, notificações, fiscalização das empresas pela internet e acompanhamento das nomeações do Diário oficial do Distrito Federal (DODF), realizados pela Gerência de Fiscalização do CAU/DF. Comunicou que a CEP-CAU/DF está trabalhando na criação de um Manual de Fiscalização (Procedimento Operacional Padrão - POP), para formalizar e uniformizar os ritos do departamento de fiscalização.  </w:t>
      </w:r>
      <w:r>
        <w:rPr>
          <w:rFonts w:ascii="Times New Roman" w:hAnsi="Times New Roman"/>
          <w:b/>
          <w:u w:val="single"/>
        </w:rPr>
        <w:t>13.4. Dos coordenadores de comissões temporárias: 13.4.1 Da Comissão Temporária de Assistência Técnica e Política Urbana - CPUA-CAU/DF:</w:t>
      </w:r>
      <w:r>
        <w:rPr>
          <w:rFonts w:ascii="Times New Roman" w:hAnsi="Times New Roman"/>
        </w:rPr>
        <w:t xml:space="preserve"> A conselheira </w:t>
      </w:r>
      <w:r>
        <w:rPr>
          <w:rFonts w:ascii="Times New Roman" w:hAnsi="Times New Roman"/>
          <w:b/>
        </w:rPr>
        <w:t>LETÍCIA MIGUEL TEIXEIRA</w:t>
      </w:r>
      <w:r>
        <w:rPr>
          <w:rFonts w:ascii="Times New Roman" w:hAnsi="Times New Roman"/>
        </w:rPr>
        <w:t xml:space="preserve"> anunciou o lançamento da “Cartilha de Orientações: Escritórios Populares de Arquitetura – Organizar, </w:t>
      </w:r>
      <w:proofErr w:type="gramStart"/>
      <w:r>
        <w:rPr>
          <w:rFonts w:ascii="Times New Roman" w:hAnsi="Times New Roman"/>
        </w:rPr>
        <w:t>Empreender e Inovar”</w:t>
      </w:r>
      <w:proofErr w:type="gramEnd"/>
      <w:r>
        <w:rPr>
          <w:rFonts w:ascii="Times New Roman" w:hAnsi="Times New Roman"/>
        </w:rPr>
        <w:t xml:space="preserve">, que acontecerá no dia 30 de junho de 2020, em </w:t>
      </w:r>
      <w:r>
        <w:rPr>
          <w:rFonts w:ascii="Times New Roman" w:hAnsi="Times New Roman"/>
        </w:rPr>
        <w:lastRenderedPageBreak/>
        <w:t xml:space="preserve">um evento público que será realizado virtualmente através da plataforma </w:t>
      </w:r>
      <w:r>
        <w:rPr>
          <w:rFonts w:ascii="Times New Roman" w:hAnsi="Times New Roman"/>
          <w:i/>
        </w:rPr>
        <w:t>Zoom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highlight w:val="white"/>
        </w:rPr>
        <w:t xml:space="preserve">Informou sobre uma reunião da comissão com a ABAP-DF, sobre uma ação conjunta de arborização urbana definida pelo apoio nos projetos “Tempo de Plantar ” e o “DF Verde”. </w:t>
      </w:r>
      <w:r>
        <w:rPr>
          <w:rFonts w:ascii="Times New Roman" w:hAnsi="Times New Roman"/>
          <w:b/>
          <w:u w:val="single"/>
        </w:rPr>
        <w:t>13.4.2 Da Comissão Temporária Brasília 60 Anos: CTB-CAU/DF:</w:t>
      </w:r>
      <w:r>
        <w:rPr>
          <w:rFonts w:ascii="Times New Roman" w:hAnsi="Times New Roman"/>
        </w:rPr>
        <w:t xml:space="preserve"> O presidente </w:t>
      </w:r>
      <w:r>
        <w:rPr>
          <w:rFonts w:ascii="Times New Roman" w:hAnsi="Times New Roman"/>
          <w:b/>
        </w:rPr>
        <w:t>DANIEL MANGABEIRA DA VINHA</w:t>
      </w:r>
      <w:r>
        <w:rPr>
          <w:rFonts w:ascii="Times New Roman" w:hAnsi="Times New Roman"/>
        </w:rPr>
        <w:t xml:space="preserve"> informou que a comissão estuda a possibilidade de realização do 8º Encontro do CAU/DF de forma remota. </w:t>
      </w:r>
      <w:r>
        <w:rPr>
          <w:rFonts w:ascii="Times New Roman" w:hAnsi="Times New Roman"/>
          <w:b/>
          <w:highlight w:val="white"/>
          <w:u w:val="single"/>
        </w:rPr>
        <w:t>13.4.3. Da Comissão Temporária de Patrimônio - CTP-CAU/DF:</w:t>
      </w:r>
      <w:r>
        <w:rPr>
          <w:rFonts w:ascii="Times New Roman" w:hAnsi="Times New Roman"/>
          <w:highlight w:val="white"/>
        </w:rPr>
        <w:t xml:space="preserve"> O conselheiro </w:t>
      </w:r>
      <w:r>
        <w:rPr>
          <w:rFonts w:ascii="Times New Roman" w:hAnsi="Times New Roman"/>
          <w:b/>
          <w:highlight w:val="white"/>
        </w:rPr>
        <w:t xml:space="preserve">PEDRO DE ALMEIDA GRILO </w:t>
      </w:r>
      <w:r w:rsidR="00047CE3">
        <w:rPr>
          <w:rFonts w:ascii="Times New Roman" w:hAnsi="Times New Roman"/>
          <w:highlight w:val="white"/>
        </w:rPr>
        <w:t>relatou que</w:t>
      </w:r>
      <w:r>
        <w:rPr>
          <w:rFonts w:ascii="Times New Roman" w:hAnsi="Times New Roman"/>
          <w:highlight w:val="white"/>
        </w:rPr>
        <w:t xml:space="preserve"> a comissão trabalha na estruturação de ações que estimulem boas práticas de conservação de edifícios que tenham menos visibilidade na cidade de Brasília, uma cartilha sobre preservação do patrimônio e uma campanha com a</w:t>
      </w:r>
      <w:r w:rsidR="007B39CC">
        <w:rPr>
          <w:rFonts w:ascii="Times New Roman" w:hAnsi="Times New Roman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 xml:space="preserve">temática de patrimônio. </w:t>
      </w:r>
      <w:r>
        <w:rPr>
          <w:rFonts w:ascii="Times New Roman" w:hAnsi="Times New Roman"/>
          <w:b/>
          <w:highlight w:val="white"/>
          <w:u w:val="single"/>
        </w:rPr>
        <w:t>13.4.4. Da Comissão Temporária de Equidade de Gênero - CTEG-CAU/DF:</w:t>
      </w:r>
      <w:r>
        <w:rPr>
          <w:rFonts w:ascii="Times New Roman" w:hAnsi="Times New Roman"/>
          <w:highlight w:val="white"/>
        </w:rPr>
        <w:t xml:space="preserve"> A conselheira </w:t>
      </w:r>
      <w:r>
        <w:rPr>
          <w:rFonts w:ascii="Times New Roman" w:hAnsi="Times New Roman"/>
          <w:b/>
          <w:highlight w:val="white"/>
        </w:rPr>
        <w:t>LETÍCIA MIGUEL TEIXEIRA</w:t>
      </w:r>
      <w:r>
        <w:rPr>
          <w:rFonts w:ascii="Times New Roman" w:hAnsi="Times New Roman"/>
          <w:highlight w:val="white"/>
        </w:rPr>
        <w:t xml:space="preserve"> relatou que a comissão tem trabalhado nos dados obtidos com a pesquisa sobre o panorama da atuação das arquitetas durante o período da pandemia do novo </w:t>
      </w:r>
      <w:proofErr w:type="spellStart"/>
      <w:r>
        <w:rPr>
          <w:rFonts w:ascii="Times New Roman" w:hAnsi="Times New Roman"/>
          <w:highlight w:val="white"/>
        </w:rPr>
        <w:t>coronavírus</w:t>
      </w:r>
      <w:proofErr w:type="spellEnd"/>
      <w:r>
        <w:rPr>
          <w:rFonts w:ascii="Times New Roman" w:hAnsi="Times New Roman"/>
          <w:highlight w:val="white"/>
        </w:rPr>
        <w:t xml:space="preserve">, com base em relatórios técnicos do CAU. Comunicou que a CTEG está organizando um evento que deve </w:t>
      </w:r>
      <w:proofErr w:type="gramStart"/>
      <w:r>
        <w:rPr>
          <w:rFonts w:ascii="Times New Roman" w:hAnsi="Times New Roman"/>
          <w:highlight w:val="white"/>
        </w:rPr>
        <w:t>ocorrer  nos</w:t>
      </w:r>
      <w:proofErr w:type="gramEnd"/>
      <w:r>
        <w:rPr>
          <w:rFonts w:ascii="Times New Roman" w:hAnsi="Times New Roman"/>
          <w:highlight w:val="white"/>
        </w:rPr>
        <w:t xml:space="preserve"> próximos meses. </w:t>
      </w:r>
      <w:r>
        <w:rPr>
          <w:rFonts w:ascii="Times New Roman" w:hAnsi="Times New Roman"/>
          <w:b/>
          <w:u w:val="single"/>
        </w:rPr>
        <w:t>13.5. Do conselheiro federal:</w:t>
      </w:r>
      <w:r>
        <w:rPr>
          <w:rFonts w:ascii="Times New Roman" w:hAnsi="Times New Roman"/>
        </w:rPr>
        <w:t xml:space="preserve"> O conselheiro </w:t>
      </w:r>
      <w:r>
        <w:rPr>
          <w:rFonts w:ascii="Times New Roman" w:hAnsi="Times New Roman"/>
          <w:b/>
        </w:rPr>
        <w:t>RAUL WANDERLEY GRADIM</w:t>
      </w:r>
      <w:r>
        <w:rPr>
          <w:rFonts w:ascii="Times New Roman" w:hAnsi="Times New Roman"/>
        </w:rPr>
        <w:t xml:space="preserve"> relatou que o CAU/BR continua concretizando o projeto de fomento a uma plataforma gratuita de </w:t>
      </w:r>
      <w:proofErr w:type="spellStart"/>
      <w:r>
        <w:rPr>
          <w:rFonts w:ascii="Times New Roman" w:hAnsi="Times New Roman"/>
          <w:highlight w:val="white"/>
        </w:rPr>
        <w:t>Building</w:t>
      </w:r>
      <w:proofErr w:type="spellEnd"/>
      <w:r>
        <w:rPr>
          <w:rFonts w:ascii="Times New Roman" w:hAnsi="Times New Roman"/>
          <w:highlight w:val="white"/>
        </w:rPr>
        <w:t xml:space="preserve"> </w:t>
      </w:r>
      <w:proofErr w:type="spellStart"/>
      <w:r>
        <w:rPr>
          <w:rFonts w:ascii="Times New Roman" w:hAnsi="Times New Roman"/>
          <w:highlight w:val="white"/>
        </w:rPr>
        <w:t>Information</w:t>
      </w:r>
      <w:proofErr w:type="spellEnd"/>
      <w:r>
        <w:rPr>
          <w:rFonts w:ascii="Times New Roman" w:hAnsi="Times New Roman"/>
          <w:highlight w:val="white"/>
        </w:rPr>
        <w:t xml:space="preserve"> </w:t>
      </w:r>
      <w:proofErr w:type="spellStart"/>
      <w:r>
        <w:rPr>
          <w:rFonts w:ascii="Times New Roman" w:hAnsi="Times New Roman"/>
          <w:highlight w:val="white"/>
        </w:rPr>
        <w:t>Modeling</w:t>
      </w:r>
      <w:proofErr w:type="spellEnd"/>
      <w:r>
        <w:rPr>
          <w:rFonts w:ascii="Times New Roman" w:hAnsi="Times New Roman"/>
          <w:highlight w:val="white"/>
        </w:rPr>
        <w:t xml:space="preserve"> (</w:t>
      </w:r>
      <w:r>
        <w:rPr>
          <w:rFonts w:ascii="Times New Roman" w:hAnsi="Times New Roman"/>
        </w:rPr>
        <w:t xml:space="preserve">BIM). Comunicou sobre a decisão de </w:t>
      </w:r>
      <w:r>
        <w:rPr>
          <w:rFonts w:ascii="Times New Roman" w:hAnsi="Times New Roman"/>
          <w:highlight w:val="white"/>
        </w:rPr>
        <w:t xml:space="preserve">alterar os percentuais de aportes do CAU/BR e dos CAU/UF ao Fundo de Apoio e ao Centro de Serviços Compartilhados, nos meses de junho a dezembro de 2020 e informou que está sendo analisada a criação de um aporte emergencial para os CAU/UF que necessitem desse auxílio para equilibrarem suas contas. </w:t>
      </w:r>
      <w:r>
        <w:rPr>
          <w:rFonts w:ascii="Times New Roman" w:hAnsi="Times New Roman"/>
        </w:rPr>
        <w:t xml:space="preserve">Declarou que a Comissão Temporária de Harmonização do exercício Profissional - CTHEP-CAU/BR reuniu-se com o presidente em exercício do Conselho Federal de Engenharia e Agronomia (CONFEA) sobre demandas em comum e que foi feita uma minuta de deliberação conjunta, CAU/BR e CONFEA, sobre a regulamentação de registro de profissionais de engenharia da segurança do trabalho. </w:t>
      </w:r>
      <w:r>
        <w:rPr>
          <w:rFonts w:ascii="Times New Roman" w:hAnsi="Times New Roman"/>
          <w:b/>
          <w:u w:val="single"/>
        </w:rPr>
        <w:t>13.6. Representação externa: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  <w:t>13.6.1 Do Conselho de Planejamento Territorial e Urbano do Distrito Federal (</w:t>
      </w:r>
      <w:proofErr w:type="spellStart"/>
      <w:r>
        <w:rPr>
          <w:rFonts w:ascii="Times New Roman" w:hAnsi="Times New Roman"/>
          <w:b/>
          <w:u w:val="single"/>
        </w:rPr>
        <w:t>Conplan</w:t>
      </w:r>
      <w:proofErr w:type="spellEnd"/>
      <w:r>
        <w:rPr>
          <w:rFonts w:ascii="Times New Roman" w:hAnsi="Times New Roman"/>
          <w:b/>
          <w:u w:val="single"/>
        </w:rPr>
        <w:t>):</w:t>
      </w:r>
      <w:r>
        <w:rPr>
          <w:rFonts w:ascii="Times New Roman" w:hAnsi="Times New Roman"/>
        </w:rPr>
        <w:t xml:space="preserve"> O conselheiro </w:t>
      </w:r>
      <w:r>
        <w:rPr>
          <w:rFonts w:ascii="Times New Roman" w:hAnsi="Times New Roman"/>
          <w:b/>
        </w:rPr>
        <w:t>PEDRO DE ALMEIDA GRILO</w:t>
      </w:r>
      <w:r>
        <w:rPr>
          <w:rFonts w:ascii="Times New Roman" w:hAnsi="Times New Roman"/>
        </w:rPr>
        <w:t xml:space="preserve"> relatou que o </w:t>
      </w:r>
      <w:proofErr w:type="spellStart"/>
      <w:r>
        <w:rPr>
          <w:rFonts w:ascii="Times New Roman" w:hAnsi="Times New Roman"/>
        </w:rPr>
        <w:t>Conplan</w:t>
      </w:r>
      <w:proofErr w:type="spellEnd"/>
      <w:r>
        <w:rPr>
          <w:rFonts w:ascii="Times New Roman" w:hAnsi="Times New Roman"/>
        </w:rPr>
        <w:t xml:space="preserve"> realizou três reuniões no mês de junho e destacou uma apresentação sobre o plano de revitalização da via W3, discussão sobre um Projeto de Lei que trata sobre muros e guaritas e a aprovação do Plano de Uso e Ocupação do Pontão do Lago Sul. O presidente </w:t>
      </w:r>
      <w:r>
        <w:rPr>
          <w:rFonts w:ascii="Times New Roman" w:hAnsi="Times New Roman"/>
          <w:b/>
        </w:rPr>
        <w:t>DANIEL MANGABEIRA DA VINHA</w:t>
      </w:r>
      <w:r>
        <w:rPr>
          <w:rFonts w:ascii="Times New Roman" w:hAnsi="Times New Roman"/>
        </w:rPr>
        <w:t xml:space="preserve"> desculpou-se com o Plenário e explicou que precisava se ausentar. A vice-presidente Mônica Andréa Blanco presidiu a mesa até o término da 102ª Sessão Plenária. </w:t>
      </w:r>
      <w:r>
        <w:rPr>
          <w:rFonts w:ascii="Times New Roman" w:hAnsi="Times New Roman"/>
          <w:b/>
          <w:u w:val="single"/>
        </w:rPr>
        <w:t xml:space="preserve">13.7.2. </w:t>
      </w:r>
      <w:r>
        <w:rPr>
          <w:rFonts w:ascii="Times New Roman" w:hAnsi="Times New Roman"/>
          <w:b/>
          <w:highlight w:val="white"/>
          <w:u w:val="single"/>
        </w:rPr>
        <w:t xml:space="preserve">Fórum de discussão de normas </w:t>
      </w:r>
      <w:r>
        <w:rPr>
          <w:rFonts w:ascii="Times New Roman" w:hAnsi="Times New Roman"/>
          <w:b/>
          <w:highlight w:val="white"/>
          <w:u w:val="single"/>
        </w:rPr>
        <w:lastRenderedPageBreak/>
        <w:t>técnicas junto à Câmara Brasileira da Indústria da Construção (CBIC):</w:t>
      </w:r>
      <w:r>
        <w:rPr>
          <w:rFonts w:ascii="Times New Roman" w:hAnsi="Times New Roman"/>
          <w:highlight w:val="white"/>
        </w:rPr>
        <w:t xml:space="preserve"> A conselheira </w:t>
      </w:r>
      <w:r>
        <w:rPr>
          <w:rFonts w:ascii="Times New Roman" w:hAnsi="Times New Roman"/>
          <w:b/>
          <w:highlight w:val="white"/>
        </w:rPr>
        <w:t>JÚLIA TEIXEIRA FERNANDES</w:t>
      </w:r>
      <w:r>
        <w:rPr>
          <w:rFonts w:ascii="Times New Roman" w:hAnsi="Times New Roman"/>
          <w:highlight w:val="white"/>
        </w:rPr>
        <w:t xml:space="preserve"> ressaltou a importância da revisão da Norma de Desempenho, que já está presente no Código de Obras e Edificações (COE/DF). Informou que as propostas de alteração e um novo método para as Normas de Desempenho foram apresentadas publicamente pela CBIC, com o prazo até 17 de julho de 2020 para recebimento de propostas de complementação ou alteração, com publicação prevista para o último trimestre de 2020. </w:t>
      </w:r>
      <w:r>
        <w:rPr>
          <w:rFonts w:ascii="Times New Roman" w:hAnsi="Times New Roman"/>
          <w:b/>
          <w:u w:val="single"/>
        </w:rPr>
        <w:t>13.7.3. Câmara Técnica do Plano Distrital de Habitação de Interesse Social (</w:t>
      </w:r>
      <w:proofErr w:type="spellStart"/>
      <w:r>
        <w:rPr>
          <w:rFonts w:ascii="Times New Roman" w:hAnsi="Times New Roman"/>
          <w:b/>
          <w:u w:val="single"/>
        </w:rPr>
        <w:t>Plandhis</w:t>
      </w:r>
      <w:proofErr w:type="spellEnd"/>
      <w:r>
        <w:rPr>
          <w:rFonts w:ascii="Times New Roman" w:hAnsi="Times New Roman"/>
          <w:b/>
          <w:u w:val="single"/>
        </w:rPr>
        <w:t>):</w:t>
      </w:r>
      <w:r>
        <w:rPr>
          <w:rFonts w:ascii="Times New Roman" w:hAnsi="Times New Roman"/>
        </w:rPr>
        <w:t xml:space="preserve"> A conselheira </w:t>
      </w:r>
      <w:r>
        <w:rPr>
          <w:rFonts w:ascii="Times New Roman" w:hAnsi="Times New Roman"/>
          <w:b/>
        </w:rPr>
        <w:t>LETÍCIA MIGUEL TEIXEIRA</w:t>
      </w:r>
      <w:r>
        <w:rPr>
          <w:rFonts w:ascii="Times New Roman" w:hAnsi="Times New Roman"/>
        </w:rPr>
        <w:t xml:space="preserve"> relatou que a última reunião do </w:t>
      </w:r>
      <w:proofErr w:type="spellStart"/>
      <w:r>
        <w:rPr>
          <w:rFonts w:ascii="Times New Roman" w:hAnsi="Times New Roman"/>
        </w:rPr>
        <w:t>Plandhis</w:t>
      </w:r>
      <w:proofErr w:type="spellEnd"/>
      <w:r>
        <w:rPr>
          <w:rFonts w:ascii="Times New Roman" w:hAnsi="Times New Roman"/>
        </w:rPr>
        <w:t xml:space="preserve"> tratou sobre o acompanhamento e monitoramento social do </w:t>
      </w:r>
      <w:proofErr w:type="spellStart"/>
      <w:r>
        <w:rPr>
          <w:rFonts w:ascii="Times New Roman" w:hAnsi="Times New Roman"/>
        </w:rPr>
        <w:t>Plandhis</w:t>
      </w:r>
      <w:proofErr w:type="spellEnd"/>
      <w:r>
        <w:rPr>
          <w:rFonts w:ascii="Times New Roman" w:hAnsi="Times New Roman"/>
        </w:rPr>
        <w:t xml:space="preserve">, além de questões sobre a regulamentação. </w:t>
      </w:r>
      <w:r>
        <w:rPr>
          <w:rFonts w:ascii="Times New Roman" w:hAnsi="Times New Roman"/>
          <w:b/>
          <w:u w:val="single"/>
        </w:rPr>
        <w:t>13.7.4. Associação dos Conselhos e Ordens de Profissões Regulamentadas no Distrito Federal (ASCOP):</w:t>
      </w:r>
      <w:r>
        <w:rPr>
          <w:rFonts w:ascii="Times New Roman" w:hAnsi="Times New Roman"/>
        </w:rPr>
        <w:t xml:space="preserve"> O conselheiro </w:t>
      </w:r>
      <w:r>
        <w:rPr>
          <w:rFonts w:ascii="Times New Roman" w:hAnsi="Times New Roman"/>
          <w:b/>
        </w:rPr>
        <w:t>ANDRÉ VELLOSO RAMOS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highlight w:val="white"/>
        </w:rPr>
        <w:t>declarou que não está recebendo novas comunicações da ASCOP e que já entrou em contato com a associação para resolver o problema.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  <w:t>14. Encerramento:</w:t>
      </w:r>
      <w:r>
        <w:rPr>
          <w:rFonts w:ascii="Times New Roman" w:hAnsi="Times New Roman"/>
        </w:rPr>
        <w:t xml:space="preserve"> A Vice-presidente </w:t>
      </w:r>
      <w:r>
        <w:rPr>
          <w:rFonts w:ascii="Times New Roman" w:hAnsi="Times New Roman"/>
          <w:b/>
        </w:rPr>
        <w:t>MÔNICA ANDRÉA BLANCO</w:t>
      </w:r>
      <w:r>
        <w:rPr>
          <w:rFonts w:ascii="Times New Roman" w:hAnsi="Times New Roman"/>
        </w:rPr>
        <w:t xml:space="preserve"> agradeceu a presença de todos. Após considerações finais e nada havendo mais a tratar, encerrou a 102ª Plenária Ordinária do CAU/DF, da qual se lavrou a presente ata. </w:t>
      </w:r>
    </w:p>
    <w:p w:rsidR="00C600BC" w:rsidRDefault="00C600BC">
      <w:pPr>
        <w:pStyle w:val="LO-normal"/>
        <w:tabs>
          <w:tab w:val="left" w:pos="309"/>
          <w:tab w:val="right" w:pos="9354"/>
        </w:tabs>
        <w:spacing w:line="384" w:lineRule="auto"/>
        <w:rPr>
          <w:rFonts w:ascii="Times New Roman" w:hAnsi="Times New Roman"/>
          <w:u w:val="single"/>
        </w:rPr>
      </w:pPr>
    </w:p>
    <w:p w:rsidR="00C600BC" w:rsidRDefault="00C600BC">
      <w:pPr>
        <w:pStyle w:val="LO-normal"/>
        <w:tabs>
          <w:tab w:val="left" w:pos="309"/>
          <w:tab w:val="right" w:pos="9354"/>
        </w:tabs>
        <w:spacing w:line="384" w:lineRule="auto"/>
        <w:rPr>
          <w:rFonts w:ascii="Times New Roman" w:hAnsi="Times New Roman"/>
          <w:u w:val="single"/>
        </w:rPr>
      </w:pPr>
    </w:p>
    <w:p w:rsidR="00C600BC" w:rsidRDefault="00FE6A2A">
      <w:pPr>
        <w:pStyle w:val="LO-normal"/>
        <w:tabs>
          <w:tab w:val="left" w:pos="309"/>
          <w:tab w:val="right" w:pos="9354"/>
        </w:tabs>
        <w:spacing w:line="384" w:lineRule="auto"/>
        <w:jc w:val="center"/>
        <w:rPr>
          <w:b/>
        </w:rPr>
      </w:pPr>
      <w:r>
        <w:rPr>
          <w:rFonts w:ascii="Times New Roman" w:hAnsi="Times New Roman"/>
          <w:b/>
        </w:rPr>
        <w:t>DANIEL MANGABEIRA DA VINHA</w:t>
      </w:r>
    </w:p>
    <w:p w:rsidR="00C600BC" w:rsidRDefault="00FE6A2A">
      <w:pPr>
        <w:pStyle w:val="LO-normal"/>
        <w:tabs>
          <w:tab w:val="left" w:pos="309"/>
          <w:tab w:val="right" w:pos="9354"/>
        </w:tabs>
        <w:spacing w:line="384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Presidente do CAU/DF</w:t>
      </w:r>
    </w:p>
    <w:p w:rsidR="00C600BC" w:rsidRDefault="00C600BC">
      <w:pPr>
        <w:pStyle w:val="LO-normal"/>
        <w:tabs>
          <w:tab w:val="left" w:pos="309"/>
          <w:tab w:val="right" w:pos="9354"/>
        </w:tabs>
        <w:spacing w:line="384" w:lineRule="auto"/>
        <w:jc w:val="center"/>
        <w:rPr>
          <w:rFonts w:ascii="Times New Roman" w:hAnsi="Times New Roman"/>
        </w:rPr>
      </w:pPr>
    </w:p>
    <w:p w:rsidR="00C600BC" w:rsidRDefault="00C600BC">
      <w:pPr>
        <w:pStyle w:val="LO-normal"/>
        <w:tabs>
          <w:tab w:val="left" w:pos="309"/>
          <w:tab w:val="right" w:pos="9354"/>
        </w:tabs>
        <w:spacing w:line="384" w:lineRule="auto"/>
        <w:jc w:val="center"/>
        <w:rPr>
          <w:rFonts w:ascii="Times New Roman" w:hAnsi="Times New Roman"/>
          <w:b/>
        </w:rPr>
      </w:pPr>
    </w:p>
    <w:p w:rsidR="00C600BC" w:rsidRDefault="00C600BC">
      <w:pPr>
        <w:pStyle w:val="LO-normal"/>
        <w:tabs>
          <w:tab w:val="left" w:pos="309"/>
          <w:tab w:val="right" w:pos="9354"/>
        </w:tabs>
        <w:spacing w:line="384" w:lineRule="auto"/>
        <w:jc w:val="center"/>
        <w:rPr>
          <w:rFonts w:ascii="Times New Roman" w:hAnsi="Times New Roman"/>
          <w:b/>
        </w:rPr>
      </w:pPr>
    </w:p>
    <w:p w:rsidR="00C600BC" w:rsidRDefault="00FE6A2A">
      <w:pPr>
        <w:pStyle w:val="LO-normal"/>
        <w:tabs>
          <w:tab w:val="left" w:pos="309"/>
          <w:tab w:val="right" w:pos="9354"/>
        </w:tabs>
        <w:spacing w:line="384" w:lineRule="auto"/>
        <w:jc w:val="center"/>
        <w:rPr>
          <w:b/>
        </w:rPr>
      </w:pPr>
      <w:r>
        <w:rPr>
          <w:rFonts w:ascii="Times New Roman" w:hAnsi="Times New Roman"/>
          <w:b/>
        </w:rPr>
        <w:t>FLÁVIO SOARES OLIVEIRA</w:t>
      </w:r>
    </w:p>
    <w:p w:rsidR="00C600BC" w:rsidRDefault="00FE6A2A">
      <w:pPr>
        <w:pStyle w:val="LO-normal"/>
        <w:tabs>
          <w:tab w:val="left" w:pos="309"/>
          <w:tab w:val="right" w:pos="9354"/>
        </w:tabs>
        <w:spacing w:line="384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Gerente Geral do CAU/DF</w:t>
      </w:r>
    </w:p>
    <w:sectPr w:rsidR="00C600BC" w:rsidSect="00AC27F7">
      <w:headerReference w:type="default" r:id="rId8"/>
      <w:footerReference w:type="default" r:id="rId9"/>
      <w:pgSz w:w="11906" w:h="16838"/>
      <w:pgMar w:top="1135" w:right="1133" w:bottom="993" w:left="1700" w:header="142" w:footer="0" w:gutter="0"/>
      <w:lnNumType w:countBy="1" w:distance="283" w:restart="continuous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817" w:rsidRDefault="00180817">
      <w:r>
        <w:separator/>
      </w:r>
    </w:p>
  </w:endnote>
  <w:endnote w:type="continuationSeparator" w:id="0">
    <w:p w:rsidR="00180817" w:rsidRDefault="0018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;Arial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;ＭＳ 明朝">
    <w:panose1 w:val="00000000000000000000"/>
    <w:charset w:val="8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0BC" w:rsidRPr="00AC27F7" w:rsidRDefault="00AC27F7">
    <w:pPr>
      <w:pStyle w:val="LO-normal"/>
      <w:ind w:left="-1701" w:right="-851"/>
      <w:jc w:val="center"/>
      <w:rPr>
        <w:sz w:val="18"/>
        <w:szCs w:val="18"/>
      </w:rPr>
    </w:pPr>
    <w:r w:rsidRPr="00D168C7">
      <w:rPr>
        <w:noProof/>
        <w:sz w:val="18"/>
        <w:szCs w:val="18"/>
        <w:lang w:eastAsia="pt-BR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0D44DA7" wp14:editId="4BB3F6A7">
              <wp:simplePos x="0" y="0"/>
              <wp:positionH relativeFrom="margin">
                <wp:align>right</wp:align>
              </wp:positionH>
              <wp:positionV relativeFrom="paragraph">
                <wp:posOffset>-81915</wp:posOffset>
              </wp:positionV>
              <wp:extent cx="5793740" cy="45719"/>
              <wp:effectExtent l="19050" t="19050" r="35560" b="31115"/>
              <wp:wrapSquare wrapText="bothSides"/>
              <wp:docPr id="3" name="Fig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5793740" cy="4571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9080" cap="sq">
                        <a:solidFill>
                          <a:srgbClr val="1C3942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A702DB" id="Figura1" o:spid="_x0000_s1026" style="position:absolute;margin-left:405pt;margin-top:-6.45pt;width:456.2pt;height:3.6pt;flip:x;z-index:-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" path="m,l21600,21600e" filled="f" strokecolor="#1c3942" strokeweight=".53mm">
              <v:stroke joinstyle="miter" endcap="square"/>
              <v:path arrowok="t"/>
              <w10:wrap type="square" anchorx="margin"/>
            </v:shape>
          </w:pict>
        </mc:Fallback>
      </mc:AlternateContent>
    </w:r>
    <w:r w:rsidR="00FE6A2A" w:rsidRPr="00AC27F7">
      <w:rPr>
        <w:color w:val="1C3942"/>
        <w:sz w:val="18"/>
        <w:szCs w:val="18"/>
      </w:rPr>
      <w:t xml:space="preserve">Página </w:t>
    </w:r>
    <w:r w:rsidR="00FE6A2A" w:rsidRPr="00AC27F7">
      <w:rPr>
        <w:sz w:val="18"/>
        <w:szCs w:val="18"/>
      </w:rPr>
      <w:fldChar w:fldCharType="begin"/>
    </w:r>
    <w:r w:rsidR="00FE6A2A" w:rsidRPr="00AC27F7">
      <w:rPr>
        <w:sz w:val="18"/>
        <w:szCs w:val="18"/>
      </w:rPr>
      <w:instrText>PAGE</w:instrText>
    </w:r>
    <w:r w:rsidR="00FE6A2A" w:rsidRPr="00AC27F7">
      <w:rPr>
        <w:sz w:val="18"/>
        <w:szCs w:val="18"/>
      </w:rPr>
      <w:fldChar w:fldCharType="separate"/>
    </w:r>
    <w:r w:rsidR="00FF4BB5">
      <w:rPr>
        <w:noProof/>
        <w:sz w:val="18"/>
        <w:szCs w:val="18"/>
      </w:rPr>
      <w:t>8</w:t>
    </w:r>
    <w:r w:rsidR="00FE6A2A" w:rsidRPr="00AC27F7">
      <w:rPr>
        <w:sz w:val="18"/>
        <w:szCs w:val="18"/>
      </w:rPr>
      <w:fldChar w:fldCharType="end"/>
    </w:r>
    <w:r w:rsidR="00FE6A2A" w:rsidRPr="00AC27F7">
      <w:rPr>
        <w:color w:val="1C3942"/>
        <w:sz w:val="18"/>
        <w:szCs w:val="18"/>
      </w:rPr>
      <w:t xml:space="preserve"> de </w:t>
    </w:r>
    <w:r w:rsidR="00FE6A2A" w:rsidRPr="00AC27F7">
      <w:rPr>
        <w:sz w:val="18"/>
        <w:szCs w:val="18"/>
      </w:rPr>
      <w:fldChar w:fldCharType="begin"/>
    </w:r>
    <w:r w:rsidR="00FE6A2A" w:rsidRPr="00AC27F7">
      <w:rPr>
        <w:sz w:val="18"/>
        <w:szCs w:val="18"/>
      </w:rPr>
      <w:instrText>NUMPAGES</w:instrText>
    </w:r>
    <w:r w:rsidR="00FE6A2A" w:rsidRPr="00AC27F7">
      <w:rPr>
        <w:sz w:val="18"/>
        <w:szCs w:val="18"/>
      </w:rPr>
      <w:fldChar w:fldCharType="separate"/>
    </w:r>
    <w:r w:rsidR="00FF4BB5">
      <w:rPr>
        <w:noProof/>
        <w:sz w:val="18"/>
        <w:szCs w:val="18"/>
      </w:rPr>
      <w:t>8</w:t>
    </w:r>
    <w:r w:rsidR="00FE6A2A" w:rsidRPr="00AC27F7">
      <w:rPr>
        <w:sz w:val="18"/>
        <w:szCs w:val="18"/>
      </w:rPr>
      <w:fldChar w:fldCharType="end"/>
    </w:r>
  </w:p>
  <w:p w:rsidR="00C600BC" w:rsidRPr="00AC27F7" w:rsidRDefault="00C600BC">
    <w:pPr>
      <w:pStyle w:val="LO-normal"/>
      <w:ind w:left="-1701" w:right="-851"/>
      <w:jc w:val="center"/>
      <w:rPr>
        <w:color w:val="1C3942"/>
        <w:sz w:val="8"/>
        <w:szCs w:val="8"/>
      </w:rPr>
    </w:pPr>
  </w:p>
  <w:p w:rsidR="00C600BC" w:rsidRPr="00AC27F7" w:rsidRDefault="00FE6A2A">
    <w:pPr>
      <w:pStyle w:val="LO-normal"/>
      <w:ind w:left="-1701" w:right="-7" w:firstLine="1701"/>
      <w:jc w:val="center"/>
      <w:rPr>
        <w:color w:val="1C3942"/>
        <w:sz w:val="18"/>
        <w:szCs w:val="18"/>
      </w:rPr>
    </w:pPr>
    <w:r w:rsidRPr="00AC27F7">
      <w:rPr>
        <w:color w:val="1C3942"/>
        <w:sz w:val="18"/>
        <w:szCs w:val="18"/>
      </w:rPr>
      <w:t xml:space="preserve">SEPS 705/905, Bloco “A”, Salas 401 a 406, Centro Empresarial Santa Cruz - CEP 70.390-055 - Brasília (DF) </w:t>
    </w:r>
  </w:p>
  <w:p w:rsidR="00C600BC" w:rsidRPr="00AC27F7" w:rsidRDefault="00FE6A2A">
    <w:pPr>
      <w:pStyle w:val="LO-normal"/>
      <w:ind w:left="-1701" w:right="-7" w:firstLine="1701"/>
      <w:jc w:val="center"/>
      <w:rPr>
        <w:color w:val="1C3942"/>
        <w:sz w:val="18"/>
        <w:szCs w:val="18"/>
      </w:rPr>
    </w:pPr>
    <w:r w:rsidRPr="00AC27F7">
      <w:rPr>
        <w:color w:val="1C3942"/>
        <w:sz w:val="18"/>
        <w:szCs w:val="18"/>
      </w:rPr>
      <w:t>(61) 3222-5176/3222-5179 | www.caudf.gov.br | atendimento@caudf.gov.br</w:t>
    </w:r>
  </w:p>
  <w:p w:rsidR="00C600BC" w:rsidRPr="00AC27F7" w:rsidRDefault="00C600BC">
    <w:pPr>
      <w:pStyle w:val="LO-normal"/>
      <w:tabs>
        <w:tab w:val="left" w:pos="897"/>
        <w:tab w:val="center" w:pos="4107"/>
      </w:tabs>
      <w:ind w:left="-1701" w:right="-851"/>
      <w:jc w:val="center"/>
      <w:rPr>
        <w:color w:val="1C3942"/>
        <w:sz w:val="16"/>
        <w:szCs w:val="16"/>
      </w:rPr>
    </w:pPr>
  </w:p>
  <w:p w:rsidR="00C600BC" w:rsidRPr="00AC27F7" w:rsidRDefault="00C600BC">
    <w:pPr>
      <w:pStyle w:val="LO-normal"/>
      <w:rPr>
        <w:color w:val="1C394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817" w:rsidRDefault="00180817">
      <w:r>
        <w:separator/>
      </w:r>
    </w:p>
  </w:footnote>
  <w:footnote w:type="continuationSeparator" w:id="0">
    <w:p w:rsidR="00180817" w:rsidRDefault="00180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0BC" w:rsidRDefault="00C600BC">
    <w:pPr>
      <w:pStyle w:val="LO-normal"/>
      <w:ind w:left="-1701" w:right="-851"/>
      <w:rPr>
        <w:rFonts w:ascii="Times New Roman" w:eastAsia="Times New Roman" w:hAnsi="Times New Roman" w:cs="Times New Roman"/>
        <w:color w:val="000000"/>
      </w:rPr>
    </w:pPr>
  </w:p>
  <w:p w:rsidR="00C600BC" w:rsidRDefault="00FE6A2A">
    <w:pPr>
      <w:pStyle w:val="LO-normal"/>
      <w:tabs>
        <w:tab w:val="left" w:pos="6068"/>
      </w:tabs>
      <w:ind w:left="-1701" w:right="140"/>
      <w:jc w:val="center"/>
      <w:rPr>
        <w:rFonts w:ascii="Times New Roman" w:eastAsia="Times New Roman" w:hAnsi="Times New Roman" w:cs="Times New Roman"/>
        <w:color w:val="000000"/>
        <w:sz w:val="21"/>
        <w:szCs w:val="21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</w:t>
    </w:r>
    <w:r w:rsidR="00FF4BB5">
      <w:pict>
        <v:shape id="ole_rId1" o:spid="_x0000_i1025" style="width:453pt;height:42.6pt" coordsize="" o:spt="100" adj="0,,0" path="" stroked="f">
          <v:stroke joinstyle="miter"/>
          <v:imagedata r:id="rId1" o:title=""/>
          <v:formulas/>
          <v:path o:connecttype="segments"/>
        </v:shape>
      </w:pict>
    </w:r>
  </w:p>
  <w:p w:rsidR="00C600BC" w:rsidRDefault="00FE6A2A">
    <w:pPr>
      <w:pStyle w:val="LO-normal"/>
      <w:numPr>
        <w:ilvl w:val="3"/>
        <w:numId w:val="1"/>
      </w:numPr>
      <w:tabs>
        <w:tab w:val="center" w:pos="-142"/>
      </w:tabs>
      <w:spacing w:line="360" w:lineRule="auto"/>
      <w:ind w:left="-709" w:right="-569"/>
      <w:jc w:val="center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br/>
    </w:r>
    <w:r>
      <w:rPr>
        <w:rFonts w:ascii="Times New Roman" w:hAnsi="Times New Roman"/>
        <w:b/>
        <w:color w:val="000000"/>
        <w:sz w:val="22"/>
        <w:szCs w:val="22"/>
      </w:rPr>
      <w:t>ATA DA 10</w:t>
    </w:r>
    <w:r>
      <w:rPr>
        <w:rFonts w:ascii="Times New Roman" w:hAnsi="Times New Roman"/>
        <w:b/>
        <w:sz w:val="22"/>
        <w:szCs w:val="22"/>
      </w:rPr>
      <w:t>2</w:t>
    </w:r>
    <w:r>
      <w:rPr>
        <w:rFonts w:ascii="Times New Roman" w:hAnsi="Times New Roman"/>
        <w:b/>
        <w:color w:val="000000"/>
        <w:sz w:val="22"/>
        <w:szCs w:val="22"/>
      </w:rPr>
      <w:t xml:space="preserve">ª REUNIÃO PLENÁRIA ORDINÁRIA, REALIZADA EM </w:t>
    </w:r>
    <w:r>
      <w:rPr>
        <w:rFonts w:ascii="Times New Roman" w:hAnsi="Times New Roman"/>
        <w:b/>
        <w:sz w:val="22"/>
        <w:szCs w:val="22"/>
      </w:rPr>
      <w:t>29</w:t>
    </w:r>
    <w:r>
      <w:rPr>
        <w:rFonts w:ascii="Times New Roman" w:hAnsi="Times New Roman"/>
        <w:b/>
        <w:color w:val="000000"/>
        <w:sz w:val="22"/>
        <w:szCs w:val="22"/>
      </w:rPr>
      <w:t xml:space="preserve"> DE </w:t>
    </w:r>
    <w:r>
      <w:rPr>
        <w:rFonts w:ascii="Times New Roman" w:hAnsi="Times New Roman"/>
        <w:b/>
        <w:sz w:val="22"/>
        <w:szCs w:val="22"/>
      </w:rPr>
      <w:t>JUNHO</w:t>
    </w:r>
    <w:r>
      <w:rPr>
        <w:rFonts w:ascii="Times New Roman" w:hAnsi="Times New Roman"/>
        <w:b/>
        <w:color w:val="000000"/>
        <w:sz w:val="22"/>
        <w:szCs w:val="22"/>
      </w:rPr>
      <w:t xml:space="preserve"> DE 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97AA9"/>
    <w:multiLevelType w:val="multilevel"/>
    <w:tmpl w:val="CE1222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A1A3C53"/>
    <w:multiLevelType w:val="multilevel"/>
    <w:tmpl w:val="0E029E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BC"/>
    <w:rsid w:val="00047CE3"/>
    <w:rsid w:val="00180817"/>
    <w:rsid w:val="002A0E33"/>
    <w:rsid w:val="00527F20"/>
    <w:rsid w:val="00611922"/>
    <w:rsid w:val="007B39CC"/>
    <w:rsid w:val="00AC27F7"/>
    <w:rsid w:val="00C600BC"/>
    <w:rsid w:val="00E00D02"/>
    <w:rsid w:val="00E709B3"/>
    <w:rsid w:val="00FE6A2A"/>
    <w:rsid w:val="00F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B0FE38-5FA4-4D7F-A7CA-E80659A8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NSimSun" w:hAnsi="Calibri" w:cs="Lucida 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0"/>
      <w:lang w:bidi="ar-SA"/>
    </w:rPr>
  </w:style>
  <w:style w:type="paragraph" w:styleId="Ttulo1">
    <w:name w:val="heading 1"/>
    <w:basedOn w:val="LO-normal"/>
    <w:next w:val="LO-normal"/>
    <w:qFormat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LO-normal"/>
    <w:next w:val="LO-normal"/>
    <w:qFormat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LO-normal"/>
    <w:next w:val="LO-normal"/>
    <w:qFormat/>
    <w:pPr>
      <w:spacing w:before="200"/>
      <w:outlineLvl w:val="2"/>
    </w:pPr>
    <w:rPr>
      <w:b/>
      <w:color w:val="4F81BD"/>
    </w:rPr>
  </w:style>
  <w:style w:type="paragraph" w:styleId="Ttulo4">
    <w:name w:val="heading 4"/>
    <w:basedOn w:val="LO-normal"/>
    <w:next w:val="LO-normal"/>
    <w:qFormat/>
    <w:pPr>
      <w:keepNext/>
      <w:widowControl/>
      <w:spacing w:before="120" w:after="120"/>
      <w:jc w:val="center"/>
      <w:outlineLvl w:val="3"/>
    </w:pPr>
    <w:rPr>
      <w:rFonts w:ascii="Arial" w:hAnsi="Arial" w:cs="Arial"/>
      <w:b/>
      <w:sz w:val="22"/>
      <w:szCs w:val="22"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LO-normal"/>
    <w:next w:val="LO-normal"/>
    <w:qFormat/>
    <w:pPr>
      <w:widowControl/>
      <w:spacing w:before="240" w:after="60"/>
      <w:outlineLvl w:val="7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6">
    <w:name w:val="Fonte parág. padrão6"/>
    <w:qFormat/>
  </w:style>
  <w:style w:type="character" w:customStyle="1" w:styleId="Fontepargpadro5">
    <w:name w:val="Fonte parág. padrão5"/>
    <w:qFormat/>
  </w:style>
  <w:style w:type="character" w:customStyle="1" w:styleId="Fontepargpadro4">
    <w:name w:val="Fonte parág. padrão4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sz w:val="24"/>
      <w:szCs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  <w:color w:val="00000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Fontepargpadro3">
    <w:name w:val="Fonte parág. padrão3"/>
    <w:qFormat/>
  </w:style>
  <w:style w:type="character" w:customStyle="1" w:styleId="CabealhoChar">
    <w:name w:val="Cabeçalho Char"/>
    <w:basedOn w:val="Fontepargpadro3"/>
    <w:qFormat/>
  </w:style>
  <w:style w:type="character" w:customStyle="1" w:styleId="RodapChar">
    <w:name w:val="Rodapé Char"/>
    <w:basedOn w:val="Fontepargpadro3"/>
    <w:qFormat/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qFormat/>
    <w:rPr>
      <w:rFonts w:ascii="Times New Roman" w:eastAsia="Times New Roman" w:hAnsi="Times New Roman" w:cs="Times New Roman"/>
      <w:sz w:val="28"/>
    </w:rPr>
  </w:style>
  <w:style w:type="character" w:customStyle="1" w:styleId="Ttulo1Char">
    <w:name w:val="Título 1 Char"/>
    <w:qFormat/>
    <w:rPr>
      <w:rFonts w:ascii="Arial" w:eastAsia="Times New Roman" w:hAnsi="Arial" w:cs="Arial"/>
      <w:sz w:val="28"/>
      <w:szCs w:val="22"/>
      <w:shd w:val="clear" w:color="auto" w:fill="E5E5E5"/>
    </w:rPr>
  </w:style>
  <w:style w:type="character" w:customStyle="1" w:styleId="Ttulo2Char">
    <w:name w:val="Título 2 Char"/>
    <w:qFormat/>
    <w:rPr>
      <w:rFonts w:ascii="Impact" w:eastAsia="Times New Roman" w:hAnsi="Impact" w:cs="Impact"/>
      <w:b/>
      <w:i/>
      <w:sz w:val="32"/>
      <w:szCs w:val="22"/>
    </w:rPr>
  </w:style>
  <w:style w:type="character" w:customStyle="1" w:styleId="Ttulo4Char">
    <w:name w:val="Título 4 Char"/>
    <w:qFormat/>
    <w:rPr>
      <w:rFonts w:ascii="Arial" w:eastAsia="Times New Roman" w:hAnsi="Arial" w:cs="Arial"/>
      <w:b/>
      <w:sz w:val="22"/>
      <w:szCs w:val="22"/>
    </w:rPr>
  </w:style>
  <w:style w:type="character" w:customStyle="1" w:styleId="Ttulo8Char">
    <w:name w:val="Título 8 Char"/>
    <w:qFormat/>
    <w:rPr>
      <w:rFonts w:ascii="Arial" w:eastAsia="Times New Roman" w:hAnsi="Arial" w:cs="Arial"/>
      <w:i/>
      <w:iCs/>
      <w:sz w:val="24"/>
      <w:szCs w:val="24"/>
    </w:rPr>
  </w:style>
  <w:style w:type="character" w:customStyle="1" w:styleId="Numeraodelinhas">
    <w:name w:val="Numeração de linhas"/>
    <w:basedOn w:val="Fontepargpadro3"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st">
    <w:name w:val="st"/>
    <w:basedOn w:val="Fontepargpadro3"/>
    <w:qFormat/>
  </w:style>
  <w:style w:type="character" w:customStyle="1" w:styleId="apple-converted-space">
    <w:name w:val="apple-converted-space"/>
    <w:basedOn w:val="Fontepargpadro3"/>
    <w:qFormat/>
  </w:style>
  <w:style w:type="character" w:customStyle="1" w:styleId="Ttulo3Char">
    <w:name w:val="Título 3 Char"/>
    <w:qFormat/>
    <w:rPr>
      <w:rFonts w:ascii="Calibri Light" w:eastAsia="Times New Roman" w:hAnsi="Calibri Light" w:cs="Times New Roman"/>
      <w:b/>
      <w:bCs/>
      <w:color w:val="5B9BD5"/>
      <w:sz w:val="24"/>
    </w:rPr>
  </w:style>
  <w:style w:type="character" w:styleId="nfase">
    <w:name w:val="Emphasis"/>
    <w:qFormat/>
    <w:rPr>
      <w:i/>
      <w:iCs/>
    </w:rPr>
  </w:style>
  <w:style w:type="character" w:customStyle="1" w:styleId="textojustificado">
    <w:name w:val="textojustificado"/>
    <w:qFormat/>
  </w:style>
  <w:style w:type="character" w:customStyle="1" w:styleId="Smbolosdenumerao">
    <w:name w:val="Símbolos de numeração"/>
    <w:qFormat/>
  </w:style>
  <w:style w:type="character" w:customStyle="1" w:styleId="Fontepargpadro1">
    <w:name w:val="Fonte parág. padrão1"/>
    <w:qFormat/>
  </w:style>
  <w:style w:type="character" w:customStyle="1" w:styleId="Fontepargpadro2">
    <w:name w:val="Fonte parág. padrão2"/>
    <w:qFormat/>
  </w:style>
  <w:style w:type="character" w:customStyle="1" w:styleId="rphighlightallclass">
    <w:name w:val="rphighlightallclass"/>
    <w:qFormat/>
  </w:style>
  <w:style w:type="character" w:customStyle="1" w:styleId="parag2Char">
    <w:name w:val="parag2 Char"/>
    <w:qFormat/>
    <w:rPr>
      <w:sz w:val="24"/>
      <w:szCs w:val="24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e24kjd">
    <w:name w:val="e24kjd"/>
    <w:qFormat/>
  </w:style>
  <w:style w:type="paragraph" w:styleId="Ttulo">
    <w:name w:val="Title"/>
    <w:basedOn w:val="LO-normal"/>
    <w:next w:val="Corpodetexto"/>
    <w:qFormat/>
    <w:pPr>
      <w:spacing w:after="300"/>
    </w:pPr>
    <w:rPr>
      <w:color w:val="17365D"/>
      <w:sz w:val="52"/>
    </w:rPr>
  </w:style>
  <w:style w:type="paragraph" w:styleId="Corpodetexto">
    <w:name w:val="Body Text"/>
    <w:basedOn w:val="LO-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LO-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LO-normal"/>
    <w:qFormat/>
    <w:pPr>
      <w:suppressLineNumbers/>
    </w:pPr>
    <w:rPr>
      <w:rFonts w:cs="Mangal"/>
    </w:rPr>
  </w:style>
  <w:style w:type="paragraph" w:customStyle="1" w:styleId="LO-normal">
    <w:name w:val="LO-normal"/>
    <w:qFormat/>
    <w:pPr>
      <w:widowControl w:val="0"/>
    </w:pPr>
    <w:rPr>
      <w:sz w:val="24"/>
    </w:rPr>
  </w:style>
  <w:style w:type="paragraph" w:customStyle="1" w:styleId="Ttulo60">
    <w:name w:val="Título6"/>
    <w:basedOn w:val="LO-normal"/>
    <w:next w:val="Corpodetex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3">
    <w:name w:val="Legenda3"/>
    <w:basedOn w:val="LO-normal"/>
    <w:qFormat/>
    <w:pPr>
      <w:suppressLineNumbers/>
      <w:spacing w:before="120" w:after="120"/>
    </w:pPr>
    <w:rPr>
      <w:i/>
      <w:iCs/>
    </w:rPr>
  </w:style>
  <w:style w:type="paragraph" w:customStyle="1" w:styleId="Ttulo50">
    <w:name w:val="Título5"/>
    <w:basedOn w:val="LO-normal"/>
    <w:next w:val="Corpodetex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2">
    <w:name w:val="Legenda2"/>
    <w:basedOn w:val="LO-normal"/>
    <w:qFormat/>
    <w:pPr>
      <w:suppressLineNumbers/>
      <w:spacing w:before="120" w:after="120"/>
    </w:pPr>
    <w:rPr>
      <w:i/>
      <w:iCs/>
    </w:rPr>
  </w:style>
  <w:style w:type="paragraph" w:customStyle="1" w:styleId="Ttulo40">
    <w:name w:val="Título4"/>
    <w:basedOn w:val="LO-normal"/>
    <w:next w:val="Corpodetex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LO-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tulo30">
    <w:name w:val="Título3"/>
    <w:basedOn w:val="LO-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CabealhoeRodap">
    <w:name w:val="Cabeçalho e Rodapé"/>
    <w:basedOn w:val="LO-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LO-normal"/>
    <w:pPr>
      <w:suppressLineNumbers/>
    </w:pPr>
  </w:style>
  <w:style w:type="paragraph" w:styleId="Rodap">
    <w:name w:val="footer"/>
    <w:basedOn w:val="LO-normal"/>
    <w:pPr>
      <w:suppressLineNumbers/>
    </w:pPr>
  </w:style>
  <w:style w:type="paragraph" w:styleId="Textodebalo">
    <w:name w:val="Balloon Text"/>
    <w:basedOn w:val="LO-normal"/>
    <w:qFormat/>
    <w:rPr>
      <w:rFonts w:ascii="Tahoma" w:eastAsia="Calibri" w:hAnsi="Tahoma" w:cs="Tahoma"/>
      <w:sz w:val="16"/>
      <w:szCs w:val="16"/>
    </w:rPr>
  </w:style>
  <w:style w:type="paragraph" w:styleId="Recuodecorpodetexto">
    <w:name w:val="Body Text Indent"/>
    <w:basedOn w:val="LO-normal"/>
    <w:pPr>
      <w:widowControl/>
      <w:spacing w:line="360" w:lineRule="auto"/>
      <w:ind w:firstLine="1701"/>
      <w:jc w:val="both"/>
    </w:pPr>
    <w:rPr>
      <w:sz w:val="28"/>
    </w:rPr>
  </w:style>
  <w:style w:type="paragraph" w:customStyle="1" w:styleId="texto">
    <w:name w:val="texto"/>
    <w:basedOn w:val="LO-normal"/>
    <w:qFormat/>
    <w:pPr>
      <w:widowControl/>
      <w:spacing w:before="280" w:after="280"/>
    </w:pPr>
    <w:rPr>
      <w:rFonts w:ascii="Verdana" w:hAnsi="Verdana" w:cs="Arial"/>
      <w:color w:val="515151"/>
      <w:sz w:val="11"/>
      <w:szCs w:val="11"/>
    </w:rPr>
  </w:style>
  <w:style w:type="paragraph" w:styleId="NormalWeb">
    <w:name w:val="Normal (Web)"/>
    <w:basedOn w:val="LO-normal"/>
    <w:qFormat/>
    <w:pPr>
      <w:widowControl/>
      <w:spacing w:before="280" w:after="280"/>
    </w:pPr>
  </w:style>
  <w:style w:type="paragraph" w:styleId="PargrafodaLista">
    <w:name w:val="List Paragraph"/>
    <w:basedOn w:val="LO-normal"/>
    <w:qFormat/>
    <w:pPr>
      <w:ind w:left="720"/>
      <w:contextualSpacing/>
    </w:pPr>
  </w:style>
  <w:style w:type="paragraph" w:styleId="SemEspaamento">
    <w:name w:val="No Spacing"/>
    <w:qFormat/>
    <w:pPr>
      <w:suppressAutoHyphens/>
    </w:pPr>
    <w:rPr>
      <w:rFonts w:ascii="Cambria" w:eastAsia="MS Mincho;ＭＳ 明朝" w:hAnsi="Cambria" w:cs="Cambria"/>
      <w:kern w:val="2"/>
      <w:sz w:val="24"/>
      <w:lang w:bidi="ar-SA"/>
    </w:rPr>
  </w:style>
  <w:style w:type="paragraph" w:customStyle="1" w:styleId="WW-Padro">
    <w:name w:val="WW-Padrão"/>
    <w:qFormat/>
    <w:pPr>
      <w:suppressAutoHyphens/>
      <w:spacing w:line="200" w:lineRule="atLeast"/>
    </w:pPr>
    <w:rPr>
      <w:rFonts w:ascii="Mangal" w:eastAsia="Tahoma" w:hAnsi="Mangal" w:cs="Liberation Sans;Arial"/>
      <w:color w:val="000000"/>
      <w:kern w:val="2"/>
      <w:sz w:val="36"/>
    </w:rPr>
  </w:style>
  <w:style w:type="paragraph" w:customStyle="1" w:styleId="Objetocomseta">
    <w:name w:val="Objeto com seta"/>
    <w:basedOn w:val="WW-Padro"/>
    <w:qFormat/>
    <w:rPr>
      <w:rFonts w:cs="Mangal"/>
    </w:rPr>
  </w:style>
  <w:style w:type="paragraph" w:customStyle="1" w:styleId="Objetocomsombra">
    <w:name w:val="Objeto com sombra"/>
    <w:basedOn w:val="WW-Padro"/>
    <w:qFormat/>
    <w:rPr>
      <w:rFonts w:cs="Mangal"/>
    </w:rPr>
  </w:style>
  <w:style w:type="paragraph" w:customStyle="1" w:styleId="Objetosempreenchimento">
    <w:name w:val="Objeto sem preenchimento"/>
    <w:basedOn w:val="WW-Padro"/>
    <w:qFormat/>
    <w:rPr>
      <w:rFonts w:cs="Mangal"/>
    </w:rPr>
  </w:style>
  <w:style w:type="paragraph" w:customStyle="1" w:styleId="Objetosempreenchimentonemlinha">
    <w:name w:val="Objeto sem preenchimento nem linha"/>
    <w:basedOn w:val="WW-Padro"/>
    <w:qFormat/>
    <w:rPr>
      <w:rFonts w:cs="Mangal"/>
    </w:rPr>
  </w:style>
  <w:style w:type="paragraph" w:customStyle="1" w:styleId="WW-Corpodotexto">
    <w:name w:val="WW-Corpo do texto"/>
    <w:basedOn w:val="WW-Padro"/>
    <w:qFormat/>
    <w:rPr>
      <w:rFonts w:cs="Mangal"/>
    </w:rPr>
  </w:style>
  <w:style w:type="paragraph" w:customStyle="1" w:styleId="Corpodotextojustificado">
    <w:name w:val="Corpo do texto justificado"/>
    <w:basedOn w:val="WW-Padro"/>
    <w:qFormat/>
    <w:rPr>
      <w:rFonts w:cs="Mangal"/>
    </w:rPr>
  </w:style>
  <w:style w:type="paragraph" w:customStyle="1" w:styleId="Primeirorecuodecorpodetexto1">
    <w:name w:val="Primeiro recuo de corpo de texto1"/>
    <w:basedOn w:val="WW-Padro"/>
    <w:qFormat/>
    <w:pPr>
      <w:ind w:firstLine="340"/>
    </w:pPr>
    <w:rPr>
      <w:rFonts w:cs="Mangal"/>
    </w:rPr>
  </w:style>
  <w:style w:type="paragraph" w:customStyle="1" w:styleId="Ttulo10">
    <w:name w:val="Título1"/>
    <w:basedOn w:val="WW-Padro"/>
    <w:qFormat/>
    <w:pPr>
      <w:jc w:val="center"/>
    </w:pPr>
    <w:rPr>
      <w:rFonts w:cs="Mangal"/>
    </w:rPr>
  </w:style>
  <w:style w:type="paragraph" w:customStyle="1" w:styleId="Ttulo20">
    <w:name w:val="Título2"/>
    <w:basedOn w:val="WW-Padro"/>
    <w:qFormat/>
    <w:pPr>
      <w:spacing w:before="57" w:after="57"/>
      <w:ind w:right="113"/>
      <w:jc w:val="center"/>
    </w:pPr>
    <w:rPr>
      <w:rFonts w:cs="Mangal"/>
    </w:rPr>
  </w:style>
  <w:style w:type="paragraph" w:customStyle="1" w:styleId="Linhadecota">
    <w:name w:val="Linha de cota"/>
    <w:basedOn w:val="WW-Padro"/>
    <w:qFormat/>
    <w:rPr>
      <w:rFonts w:cs="Mangal"/>
    </w:rPr>
  </w:style>
  <w:style w:type="paragraph" w:customStyle="1" w:styleId="SlidedettuloLTGliederung1">
    <w:name w:val="Slide de título~LT~Gliederung 1"/>
    <w:qFormat/>
    <w:pPr>
      <w:suppressAutoHyphens/>
      <w:spacing w:before="283" w:line="216" w:lineRule="auto"/>
    </w:pPr>
    <w:rPr>
      <w:rFonts w:ascii="Mangal" w:eastAsia="Tahoma" w:hAnsi="Mangal" w:cs="Liberation Sans;Arial"/>
      <w:color w:val="000000"/>
      <w:kern w:val="2"/>
      <w:sz w:val="56"/>
    </w:rPr>
  </w:style>
  <w:style w:type="paragraph" w:customStyle="1" w:styleId="SlidedettuloLTGliederung2">
    <w:name w:val="Slide de título~LT~Gliederung 2"/>
    <w:basedOn w:val="SlidedettuloLTGliederung1"/>
    <w:qFormat/>
    <w:pPr>
      <w:spacing w:before="227"/>
    </w:pPr>
    <w:rPr>
      <w:rFonts w:cs="Mangal"/>
      <w:sz w:val="40"/>
    </w:rPr>
  </w:style>
  <w:style w:type="paragraph" w:customStyle="1" w:styleId="SlidedettuloLTGliederung3">
    <w:name w:val="Slide de título~LT~Gliederung 3"/>
    <w:basedOn w:val="SlidedettuloLTGliederung2"/>
    <w:qFormat/>
    <w:pPr>
      <w:spacing w:before="170"/>
    </w:pPr>
    <w:rPr>
      <w:sz w:val="36"/>
    </w:rPr>
  </w:style>
  <w:style w:type="paragraph" w:customStyle="1" w:styleId="SlidedettuloLTGliederung4">
    <w:name w:val="Slide de título~LT~Gliederung 4"/>
    <w:basedOn w:val="SlidedettuloLTGliederung3"/>
    <w:qFormat/>
    <w:pPr>
      <w:spacing w:before="113"/>
    </w:pPr>
  </w:style>
  <w:style w:type="paragraph" w:customStyle="1" w:styleId="SlidedettuloLTGliederung5">
    <w:name w:val="Slide de título~LT~Gliederung 5"/>
    <w:basedOn w:val="SlidedettuloLTGliederung4"/>
    <w:qFormat/>
    <w:pPr>
      <w:spacing w:before="57"/>
    </w:pPr>
    <w:rPr>
      <w:sz w:val="40"/>
    </w:rPr>
  </w:style>
  <w:style w:type="paragraph" w:customStyle="1" w:styleId="SlidedettuloLTGliederung6">
    <w:name w:val="Slide de título~LT~Gliederung 6"/>
    <w:basedOn w:val="SlidedettuloLTGliederung5"/>
    <w:qFormat/>
  </w:style>
  <w:style w:type="paragraph" w:customStyle="1" w:styleId="SlidedettuloLTGliederung7">
    <w:name w:val="Slide de título~LT~Gliederung 7"/>
    <w:basedOn w:val="SlidedettuloLTGliederung6"/>
    <w:qFormat/>
  </w:style>
  <w:style w:type="paragraph" w:customStyle="1" w:styleId="SlidedettuloLTGliederung8">
    <w:name w:val="Slide de título~LT~Gliederung 8"/>
    <w:basedOn w:val="SlidedettuloLTGliederung7"/>
    <w:qFormat/>
  </w:style>
  <w:style w:type="paragraph" w:customStyle="1" w:styleId="SlidedettuloLTGliederung9">
    <w:name w:val="Slide de título~LT~Gliederung 9"/>
    <w:basedOn w:val="SlidedettuloLTGliederung8"/>
    <w:qFormat/>
  </w:style>
  <w:style w:type="paragraph" w:customStyle="1" w:styleId="SlidedettuloLTTitel">
    <w:name w:val="Slide de título~LT~Titel"/>
    <w:qFormat/>
    <w:pPr>
      <w:suppressAutoHyphens/>
      <w:spacing w:line="200" w:lineRule="atLeast"/>
    </w:pPr>
    <w:rPr>
      <w:rFonts w:ascii="Mangal" w:eastAsia="Tahoma" w:hAnsi="Mangal" w:cs="Liberation Sans;Arial"/>
      <w:color w:val="000000"/>
      <w:kern w:val="2"/>
      <w:sz w:val="36"/>
    </w:rPr>
  </w:style>
  <w:style w:type="paragraph" w:customStyle="1" w:styleId="SlidedettuloLTUntertitel">
    <w:name w:val="Slide de título~LT~Untertitel"/>
    <w:qFormat/>
    <w:pPr>
      <w:suppressAutoHyphens/>
      <w:jc w:val="center"/>
    </w:pPr>
    <w:rPr>
      <w:rFonts w:ascii="Mangal" w:eastAsia="Tahoma" w:hAnsi="Mangal" w:cs="Liberation Sans;Arial"/>
      <w:color w:val="000000"/>
      <w:kern w:val="2"/>
      <w:sz w:val="64"/>
    </w:rPr>
  </w:style>
  <w:style w:type="paragraph" w:customStyle="1" w:styleId="SlidedettuloLTNotizen">
    <w:name w:val="Slide de título~LT~Notizen"/>
    <w:qFormat/>
    <w:pPr>
      <w:suppressAutoHyphens/>
      <w:ind w:left="340" w:hanging="340"/>
    </w:pPr>
    <w:rPr>
      <w:rFonts w:ascii="Mangal" w:eastAsia="Tahoma" w:hAnsi="Mangal" w:cs="Liberation Sans;Arial"/>
      <w:color w:val="000000"/>
      <w:kern w:val="2"/>
      <w:sz w:val="40"/>
    </w:rPr>
  </w:style>
  <w:style w:type="paragraph" w:customStyle="1" w:styleId="SlidedettuloLTHintergrundobjekte">
    <w:name w:val="Slide de título~LT~Hintergrundobjekte"/>
    <w:qFormat/>
    <w:pPr>
      <w:suppressAutoHyphens/>
    </w:pPr>
    <w:rPr>
      <w:rFonts w:ascii="Liberation Serif;Times New Roma" w:eastAsia="Tahoma" w:hAnsi="Liberation Serif;Times New Roma" w:cs="Liberation Sans;Arial"/>
      <w:kern w:val="2"/>
      <w:sz w:val="24"/>
    </w:rPr>
  </w:style>
  <w:style w:type="paragraph" w:customStyle="1" w:styleId="SlidedettuloLTHintergrund">
    <w:name w:val="Slide de título~LT~Hintergrund"/>
    <w:qFormat/>
    <w:pPr>
      <w:suppressAutoHyphens/>
    </w:pPr>
    <w:rPr>
      <w:rFonts w:ascii="Liberation Serif;Times New Roma" w:eastAsia="Tahoma" w:hAnsi="Liberation Serif;Times New Roma" w:cs="Liberation Sans;Arial"/>
      <w:kern w:val="2"/>
      <w:sz w:val="24"/>
    </w:rPr>
  </w:style>
  <w:style w:type="paragraph" w:customStyle="1" w:styleId="default">
    <w:name w:val="default"/>
    <w:qFormat/>
    <w:pPr>
      <w:suppressAutoHyphens/>
      <w:spacing w:line="200" w:lineRule="atLeast"/>
    </w:pPr>
    <w:rPr>
      <w:rFonts w:ascii="Mangal" w:eastAsia="Tahoma" w:hAnsi="Mangal" w:cs="Liberation Sans;Arial"/>
      <w:color w:val="000000"/>
      <w:kern w:val="2"/>
      <w:sz w:val="36"/>
    </w:rPr>
  </w:style>
  <w:style w:type="paragraph" w:customStyle="1" w:styleId="gray1">
    <w:name w:val="gray1"/>
    <w:basedOn w:val="default"/>
    <w:qFormat/>
    <w:rPr>
      <w:rFonts w:cs="Mangal"/>
    </w:rPr>
  </w:style>
  <w:style w:type="paragraph" w:customStyle="1" w:styleId="gray2">
    <w:name w:val="gray2"/>
    <w:basedOn w:val="default"/>
    <w:qFormat/>
    <w:rPr>
      <w:rFonts w:cs="Mangal"/>
    </w:rPr>
  </w:style>
  <w:style w:type="paragraph" w:customStyle="1" w:styleId="gray3">
    <w:name w:val="gray3"/>
    <w:basedOn w:val="default"/>
    <w:qFormat/>
    <w:rPr>
      <w:rFonts w:cs="Mangal"/>
    </w:rPr>
  </w:style>
  <w:style w:type="paragraph" w:customStyle="1" w:styleId="bw1">
    <w:name w:val="bw1"/>
    <w:basedOn w:val="default"/>
    <w:qFormat/>
    <w:rPr>
      <w:rFonts w:cs="Mangal"/>
    </w:rPr>
  </w:style>
  <w:style w:type="paragraph" w:customStyle="1" w:styleId="bw2">
    <w:name w:val="bw2"/>
    <w:basedOn w:val="default"/>
    <w:qFormat/>
    <w:rPr>
      <w:rFonts w:cs="Mangal"/>
    </w:rPr>
  </w:style>
  <w:style w:type="paragraph" w:customStyle="1" w:styleId="bw3">
    <w:name w:val="bw3"/>
    <w:basedOn w:val="default"/>
    <w:qFormat/>
    <w:rPr>
      <w:rFonts w:cs="Mangal"/>
    </w:rPr>
  </w:style>
  <w:style w:type="paragraph" w:customStyle="1" w:styleId="orange1">
    <w:name w:val="orange1"/>
    <w:basedOn w:val="default"/>
    <w:qFormat/>
    <w:rPr>
      <w:rFonts w:cs="Mangal"/>
    </w:rPr>
  </w:style>
  <w:style w:type="paragraph" w:customStyle="1" w:styleId="orange2">
    <w:name w:val="orange2"/>
    <w:basedOn w:val="default"/>
    <w:qFormat/>
    <w:rPr>
      <w:rFonts w:cs="Mangal"/>
    </w:rPr>
  </w:style>
  <w:style w:type="paragraph" w:customStyle="1" w:styleId="orange3">
    <w:name w:val="orange3"/>
    <w:basedOn w:val="default"/>
    <w:qFormat/>
    <w:rPr>
      <w:rFonts w:cs="Mangal"/>
    </w:rPr>
  </w:style>
  <w:style w:type="paragraph" w:customStyle="1" w:styleId="turquoise1">
    <w:name w:val="turquoise1"/>
    <w:basedOn w:val="default"/>
    <w:qFormat/>
    <w:rPr>
      <w:rFonts w:cs="Mangal"/>
    </w:rPr>
  </w:style>
  <w:style w:type="paragraph" w:customStyle="1" w:styleId="turquoise2">
    <w:name w:val="turquoise2"/>
    <w:basedOn w:val="default"/>
    <w:qFormat/>
    <w:rPr>
      <w:rFonts w:cs="Mangal"/>
    </w:rPr>
  </w:style>
  <w:style w:type="paragraph" w:customStyle="1" w:styleId="turquoise3">
    <w:name w:val="turquoise3"/>
    <w:basedOn w:val="default"/>
    <w:qFormat/>
    <w:rPr>
      <w:rFonts w:cs="Mangal"/>
    </w:rPr>
  </w:style>
  <w:style w:type="paragraph" w:customStyle="1" w:styleId="blue1">
    <w:name w:val="blue1"/>
    <w:basedOn w:val="default"/>
    <w:qFormat/>
    <w:rPr>
      <w:rFonts w:cs="Mangal"/>
    </w:rPr>
  </w:style>
  <w:style w:type="paragraph" w:customStyle="1" w:styleId="blue2">
    <w:name w:val="blue2"/>
    <w:basedOn w:val="default"/>
    <w:qFormat/>
    <w:rPr>
      <w:rFonts w:cs="Mangal"/>
    </w:rPr>
  </w:style>
  <w:style w:type="paragraph" w:customStyle="1" w:styleId="blue3">
    <w:name w:val="blue3"/>
    <w:basedOn w:val="default"/>
    <w:qFormat/>
    <w:rPr>
      <w:rFonts w:cs="Mangal"/>
    </w:rPr>
  </w:style>
  <w:style w:type="paragraph" w:customStyle="1" w:styleId="sun1">
    <w:name w:val="sun1"/>
    <w:basedOn w:val="default"/>
    <w:qFormat/>
    <w:rPr>
      <w:rFonts w:cs="Mangal"/>
    </w:rPr>
  </w:style>
  <w:style w:type="paragraph" w:customStyle="1" w:styleId="sun2">
    <w:name w:val="sun2"/>
    <w:basedOn w:val="default"/>
    <w:qFormat/>
    <w:rPr>
      <w:rFonts w:cs="Mangal"/>
    </w:rPr>
  </w:style>
  <w:style w:type="paragraph" w:customStyle="1" w:styleId="sun3">
    <w:name w:val="sun3"/>
    <w:basedOn w:val="default"/>
    <w:qFormat/>
    <w:rPr>
      <w:rFonts w:cs="Mangal"/>
    </w:rPr>
  </w:style>
  <w:style w:type="paragraph" w:customStyle="1" w:styleId="earth1">
    <w:name w:val="earth1"/>
    <w:basedOn w:val="default"/>
    <w:qFormat/>
    <w:rPr>
      <w:rFonts w:cs="Mangal"/>
    </w:rPr>
  </w:style>
  <w:style w:type="paragraph" w:customStyle="1" w:styleId="earth2">
    <w:name w:val="earth2"/>
    <w:basedOn w:val="default"/>
    <w:qFormat/>
    <w:rPr>
      <w:rFonts w:cs="Mangal"/>
    </w:rPr>
  </w:style>
  <w:style w:type="paragraph" w:customStyle="1" w:styleId="earth3">
    <w:name w:val="earth3"/>
    <w:basedOn w:val="default"/>
    <w:qFormat/>
    <w:rPr>
      <w:rFonts w:cs="Mangal"/>
    </w:rPr>
  </w:style>
  <w:style w:type="paragraph" w:customStyle="1" w:styleId="green1">
    <w:name w:val="green1"/>
    <w:basedOn w:val="default"/>
    <w:qFormat/>
    <w:rPr>
      <w:rFonts w:cs="Mangal"/>
    </w:rPr>
  </w:style>
  <w:style w:type="paragraph" w:customStyle="1" w:styleId="green2">
    <w:name w:val="green2"/>
    <w:basedOn w:val="default"/>
    <w:qFormat/>
    <w:rPr>
      <w:rFonts w:cs="Mangal"/>
    </w:rPr>
  </w:style>
  <w:style w:type="paragraph" w:customStyle="1" w:styleId="green3">
    <w:name w:val="green3"/>
    <w:basedOn w:val="default"/>
    <w:qFormat/>
    <w:rPr>
      <w:rFonts w:cs="Mangal"/>
    </w:rPr>
  </w:style>
  <w:style w:type="paragraph" w:customStyle="1" w:styleId="seetang1">
    <w:name w:val="seetang1"/>
    <w:basedOn w:val="default"/>
    <w:qFormat/>
    <w:rPr>
      <w:rFonts w:cs="Mangal"/>
    </w:rPr>
  </w:style>
  <w:style w:type="paragraph" w:customStyle="1" w:styleId="seetang2">
    <w:name w:val="seetang2"/>
    <w:basedOn w:val="default"/>
    <w:qFormat/>
    <w:rPr>
      <w:rFonts w:cs="Mangal"/>
    </w:rPr>
  </w:style>
  <w:style w:type="paragraph" w:customStyle="1" w:styleId="seetang3">
    <w:name w:val="seetang3"/>
    <w:basedOn w:val="default"/>
    <w:qFormat/>
    <w:rPr>
      <w:rFonts w:cs="Mangal"/>
    </w:rPr>
  </w:style>
  <w:style w:type="paragraph" w:customStyle="1" w:styleId="lightblue1">
    <w:name w:val="lightblue1"/>
    <w:basedOn w:val="default"/>
    <w:qFormat/>
    <w:rPr>
      <w:rFonts w:cs="Mangal"/>
    </w:rPr>
  </w:style>
  <w:style w:type="paragraph" w:customStyle="1" w:styleId="lightblue2">
    <w:name w:val="lightblue2"/>
    <w:basedOn w:val="default"/>
    <w:qFormat/>
    <w:rPr>
      <w:rFonts w:cs="Mangal"/>
    </w:rPr>
  </w:style>
  <w:style w:type="paragraph" w:customStyle="1" w:styleId="lightblue3">
    <w:name w:val="lightblue3"/>
    <w:basedOn w:val="default"/>
    <w:qFormat/>
    <w:rPr>
      <w:rFonts w:cs="Mangal"/>
    </w:rPr>
  </w:style>
  <w:style w:type="paragraph" w:customStyle="1" w:styleId="yellow1">
    <w:name w:val="yellow1"/>
    <w:basedOn w:val="default"/>
    <w:qFormat/>
    <w:rPr>
      <w:rFonts w:cs="Mangal"/>
    </w:rPr>
  </w:style>
  <w:style w:type="paragraph" w:customStyle="1" w:styleId="yellow2">
    <w:name w:val="yellow2"/>
    <w:basedOn w:val="default"/>
    <w:qFormat/>
    <w:rPr>
      <w:rFonts w:cs="Mangal"/>
    </w:rPr>
  </w:style>
  <w:style w:type="paragraph" w:customStyle="1" w:styleId="yellow3">
    <w:name w:val="yellow3"/>
    <w:basedOn w:val="default"/>
    <w:qFormat/>
    <w:rPr>
      <w:rFonts w:cs="Mangal"/>
    </w:rPr>
  </w:style>
  <w:style w:type="paragraph" w:customStyle="1" w:styleId="Objetosdoplanodefundo">
    <w:name w:val="Objetos do plano de fundo"/>
    <w:qFormat/>
    <w:pPr>
      <w:suppressAutoHyphens/>
    </w:pPr>
    <w:rPr>
      <w:rFonts w:ascii="Liberation Serif;Times New Roma" w:eastAsia="Tahoma" w:hAnsi="Liberation Serif;Times New Roma" w:cs="Liberation Sans;Arial"/>
      <w:kern w:val="2"/>
      <w:sz w:val="24"/>
    </w:rPr>
  </w:style>
  <w:style w:type="paragraph" w:customStyle="1" w:styleId="Planodefundo">
    <w:name w:val="Plano de fundo"/>
    <w:qFormat/>
    <w:pPr>
      <w:suppressAutoHyphens/>
    </w:pPr>
    <w:rPr>
      <w:rFonts w:ascii="Liberation Serif;Times New Roma" w:eastAsia="Tahoma" w:hAnsi="Liberation Serif;Times New Roma" w:cs="Liberation Sans;Arial"/>
      <w:kern w:val="2"/>
      <w:sz w:val="24"/>
    </w:rPr>
  </w:style>
  <w:style w:type="paragraph" w:customStyle="1" w:styleId="Notas">
    <w:name w:val="Notas"/>
    <w:qFormat/>
    <w:pPr>
      <w:suppressAutoHyphens/>
      <w:ind w:left="340" w:hanging="340"/>
    </w:pPr>
    <w:rPr>
      <w:rFonts w:ascii="Mangal" w:eastAsia="Tahoma" w:hAnsi="Mangal" w:cs="Liberation Sans;Arial"/>
      <w:color w:val="000000"/>
      <w:kern w:val="2"/>
      <w:sz w:val="40"/>
    </w:rPr>
  </w:style>
  <w:style w:type="paragraph" w:customStyle="1" w:styleId="Estruturadetpicos1">
    <w:name w:val="Estrutura de tópicos 1"/>
    <w:qFormat/>
    <w:pPr>
      <w:suppressAutoHyphens/>
      <w:spacing w:before="283" w:line="216" w:lineRule="auto"/>
    </w:pPr>
    <w:rPr>
      <w:rFonts w:ascii="Mangal" w:eastAsia="Tahoma" w:hAnsi="Mangal" w:cs="Liberation Sans;Arial"/>
      <w:color w:val="000000"/>
      <w:kern w:val="2"/>
      <w:sz w:val="56"/>
    </w:rPr>
  </w:style>
  <w:style w:type="paragraph" w:customStyle="1" w:styleId="Estruturadetpicos2">
    <w:name w:val="Estrutura de tópicos 2"/>
    <w:basedOn w:val="Estruturadetpicos1"/>
    <w:qFormat/>
    <w:pPr>
      <w:spacing w:before="227"/>
    </w:pPr>
    <w:rPr>
      <w:rFonts w:cs="Mangal"/>
      <w:sz w:val="40"/>
    </w:rPr>
  </w:style>
  <w:style w:type="paragraph" w:customStyle="1" w:styleId="Estruturadetpicos3">
    <w:name w:val="Estrutura de tópicos 3"/>
    <w:basedOn w:val="Estruturadetpicos2"/>
    <w:qFormat/>
    <w:pPr>
      <w:spacing w:before="170"/>
    </w:pPr>
    <w:rPr>
      <w:sz w:val="36"/>
    </w:rPr>
  </w:style>
  <w:style w:type="paragraph" w:customStyle="1" w:styleId="Estruturadetpicos4">
    <w:name w:val="Estrutura de tópicos 4"/>
    <w:basedOn w:val="Estruturadetpicos3"/>
    <w:qFormat/>
    <w:pPr>
      <w:spacing w:before="113"/>
    </w:pPr>
  </w:style>
  <w:style w:type="paragraph" w:customStyle="1" w:styleId="Estruturadetpicos5">
    <w:name w:val="Estrutura de tópicos 5"/>
    <w:basedOn w:val="Estruturadetpicos4"/>
    <w:qFormat/>
    <w:pPr>
      <w:spacing w:before="57"/>
    </w:pPr>
    <w:rPr>
      <w:sz w:val="40"/>
    </w:rPr>
  </w:style>
  <w:style w:type="paragraph" w:customStyle="1" w:styleId="Estruturadetpicos6">
    <w:name w:val="Estrutura de tópicos 6"/>
    <w:basedOn w:val="Estruturadetpicos5"/>
    <w:qFormat/>
  </w:style>
  <w:style w:type="paragraph" w:customStyle="1" w:styleId="Estruturadetpicos7">
    <w:name w:val="Estrutura de tópicos 7"/>
    <w:basedOn w:val="Estruturadetpicos6"/>
    <w:qFormat/>
  </w:style>
  <w:style w:type="paragraph" w:customStyle="1" w:styleId="Estruturadetpicos8">
    <w:name w:val="Estrutura de tópicos 8"/>
    <w:basedOn w:val="Estruturadetpicos7"/>
    <w:qFormat/>
  </w:style>
  <w:style w:type="paragraph" w:customStyle="1" w:styleId="Estruturadetpicos9">
    <w:name w:val="Estrutura de tópicos 9"/>
    <w:basedOn w:val="Estruturadetpicos8"/>
    <w:qFormat/>
  </w:style>
  <w:style w:type="paragraph" w:customStyle="1" w:styleId="Contedodatabela">
    <w:name w:val="Conteúdo da tabela"/>
    <w:basedOn w:val="LO-normal"/>
    <w:qFormat/>
    <w:pPr>
      <w:suppressLineNumbers/>
    </w:pPr>
  </w:style>
  <w:style w:type="paragraph" w:customStyle="1" w:styleId="Contedodetabela">
    <w:name w:val="Conteúdo de tabela"/>
    <w:basedOn w:val="LO-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parag2">
    <w:name w:val="parag2"/>
    <w:basedOn w:val="LO-normal"/>
    <w:qFormat/>
    <w:pPr>
      <w:widowControl/>
      <w:spacing w:before="100" w:after="100"/>
    </w:pPr>
    <w:rPr>
      <w:kern w:val="2"/>
    </w:rPr>
  </w:style>
  <w:style w:type="paragraph" w:styleId="Commarcadores">
    <w:name w:val="List Bullet"/>
    <w:basedOn w:val="LO-normal"/>
    <w:qFormat/>
    <w:pPr>
      <w:contextualSpacing/>
    </w:pPr>
  </w:style>
  <w:style w:type="paragraph" w:styleId="Subttulo">
    <w:name w:val="Subtitle"/>
    <w:basedOn w:val="LO-normal"/>
    <w:next w:val="LO-normal"/>
    <w:qFormat/>
    <w:rPr>
      <w:i/>
      <w:color w:val="4F81BD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merodelinha">
    <w:name w:val="line number"/>
    <w:basedOn w:val="Fontepargpadro"/>
    <w:uiPriority w:val="99"/>
    <w:semiHidden/>
    <w:unhideWhenUsed/>
    <w:rsid w:val="00AC2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2ZOgAEXkV7W92PgnSId4aTaxbnA==">AMUW2mW+XoJ/OPs+0+iSxkqI8EZWLrKz+E01e51qTUp6fHFmLYoIoilUh4nI6lgkrQDS/VZsKgahspNF8+dbrue+QKBxn//2c6705fugLTRSSglVMM9v0GJR+U0VlLuRvgIPNtO0SNQP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8</Pages>
  <Words>3205</Words>
  <Characters>17308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Lopes dos Santos</dc:creator>
  <dc:description/>
  <cp:lastModifiedBy>Conta da Microsoft</cp:lastModifiedBy>
  <cp:revision>10</cp:revision>
  <cp:lastPrinted>2020-07-31T10:49:00Z</cp:lastPrinted>
  <dcterms:created xsi:type="dcterms:W3CDTF">2019-10-21T16:27:00Z</dcterms:created>
  <dcterms:modified xsi:type="dcterms:W3CDTF">2020-07-31T10:55:00Z</dcterms:modified>
  <dc:language>pt-BR</dc:language>
</cp:coreProperties>
</file>