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abealho"/>
              <w:tabs>
                <w:tab w:val="clear" w:pos="4320"/>
                <w:tab w:val="clear" w:pos="8640"/>
                <w:tab w:val="left" w:pos="2780" w:leader="none"/>
              </w:tabs>
              <w:spacing w:lineRule="atLeast" w:line="240"/>
              <w:ind w:right="113" w:hanging="0"/>
              <w:rPr/>
            </w:pPr>
            <w:r>
              <w:rPr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855750/2019</w:t>
            </w:r>
            <w:r>
              <w:rPr>
                <w:b w:val="false"/>
                <w:bCs w:val="fals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/>
            </w:pPr>
            <w:r>
              <w:rPr/>
              <w:t>CAU/DF</w:t>
            </w:r>
          </w:p>
        </w:tc>
      </w:tr>
      <w:tr>
        <w:trPr>
          <w:trHeight w:val="94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/>
            </w:pPr>
            <w:r>
              <w:rPr/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hd w:val="clear" w:color="auto" w:fill="FFFFFF"/>
              <w:spacing w:lineRule="exact" w:line="244" w:before="4" w:after="0"/>
              <w:jc w:val="both"/>
              <w:rPr/>
            </w:pPr>
            <w:r>
              <w:rPr>
                <w:rFonts w:eastAsia="Times New Roman" w:cs="Times New Roman"/>
                <w:color w:val="222124"/>
                <w:highlight w:val="white"/>
                <w:lang w:val="pt-BR" w:eastAsia="en-US"/>
              </w:rPr>
              <w:t>PRESTAÇÃO DE CONTAS CONTÁBEIS 2019</w:t>
            </w:r>
          </w:p>
        </w:tc>
      </w:tr>
    </w:tbl>
    <w:p>
      <w:pPr>
        <w:pStyle w:val="Cabealho"/>
        <w:ind w:right="113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ind w:right="113" w:hanging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6</w:t>
            </w:r>
            <w:r>
              <w:rPr>
                <w:b/>
                <w:bCs/>
                <w:sz w:val="24"/>
                <w:szCs w:val="24"/>
              </w:rPr>
              <w:t>/2020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sz w:val="24"/>
          <w:szCs w:val="24"/>
        </w:rPr>
      </w:pPr>
      <w:r>
        <w:rPr>
          <w:sz w:val="24"/>
          <w:szCs w:val="24"/>
        </w:rPr>
        <w:tab/>
        <w:tab/>
      </w:r>
    </w:p>
    <w:p>
      <w:pPr>
        <w:pStyle w:val="Normal"/>
        <w:ind w:right="113" w:hanging="0"/>
        <w:rPr>
          <w:rFonts w:eastAsia="Times New Roman" w:cs="Times New Roman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 COMISSÃO DE ADMINISTRAÇÃO, PLANEJAMENTO E FINANÇAS do Conselho de Arquitetura e Urbanismo do Distrito Federal – CAF-CAU/DF reunida ordinariamente em Brasília/DF, no dia 1</w:t>
      </w:r>
      <w:r>
        <w:rPr>
          <w:rFonts w:eastAsia="Times New Roman" w:cs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Times New Roman" w:cs="Times New Roman"/>
          <w:sz w:val="24"/>
          <w:szCs w:val="24"/>
        </w:rPr>
        <w:t xml:space="preserve"> de abril de 2020, após análise do assunto em epígrafe, e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</w:r>
    </w:p>
    <w:p>
      <w:pPr>
        <w:pStyle w:val="Normal"/>
        <w:ind w:right="227" w:hanging="0"/>
        <w:jc w:val="both"/>
        <w:rPr>
          <w:sz w:val="24"/>
          <w:szCs w:val="24"/>
        </w:rPr>
      </w:pPr>
      <w:r>
        <w:rPr>
          <w:rFonts w:eastAsia="Verdana" w:cs="Times New Roman"/>
          <w:sz w:val="24"/>
          <w:szCs w:val="24"/>
          <w:lang w:val="pt-BR"/>
        </w:rPr>
        <w:t>Considerando análise do relatório contábil da prestação de contas contábil do encerramento do exercício de 201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9</w:t>
      </w:r>
      <w:r>
        <w:rPr>
          <w:rFonts w:eastAsia="Verdana" w:cs="Times New Roman"/>
          <w:sz w:val="24"/>
          <w:szCs w:val="24"/>
          <w:lang w:val="pt-BR"/>
        </w:rPr>
        <w:t>, demonstrando a situação orçamentária, financeira e patrimonial, apresentado pela assessoria contábil do CAU/DF.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/>
          <w:sz w:val="24"/>
          <w:szCs w:val="24"/>
          <w:lang w:val="pt-BR"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rFonts w:eastAsia="Times New Roman" w:cs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Pela aprovação da Prestação de Contas do CAU/DF referente ao exercício de 2019, com envio ao Plenário do CAU/DF para aprovação, e posterior encaminhamento ao Plenário do CAU/BR para homologação.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sz w:val="24"/>
          <w:szCs w:val="24"/>
        </w:rPr>
        <w:t>Com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eastAsia="en-US"/>
        </w:rPr>
        <w:t>4</w:t>
      </w:r>
      <w:r>
        <w:rPr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rFonts w:eastAsia="Verdana"/>
          <w:sz w:val="24"/>
          <w:szCs w:val="24"/>
        </w:rPr>
        <w:t>Brasília/DF, 1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Verdana"/>
          <w:sz w:val="24"/>
          <w:szCs w:val="24"/>
        </w:rPr>
        <w:t xml:space="preserve"> de abril de 2020.</w:t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tbl>
      <w:tblPr>
        <w:tblpPr w:bottomFromText="200" w:horzAnchor="margin" w:leftFromText="141" w:rightFromText="141" w:tblpX="0" w:tblpY="87" w:topFromText="0" w:vertAnchor="text"/>
        <w:tblW w:w="902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5"/>
        <w:gridCol w:w="4349"/>
      </w:tblGrid>
      <w:tr>
        <w:trPr>
          <w:trHeight w:val="265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João Gilberto de Carvalho Accioly</w:t>
            </w:r>
          </w:p>
        </w:tc>
        <w:tc>
          <w:tcPr>
            <w:tcW w:w="4349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</w:t>
            </w:r>
          </w:p>
        </w:tc>
        <w:tc>
          <w:tcPr>
            <w:tcW w:w="4349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Gabriela de Souza Tenorio</w:t>
            </w:r>
          </w:p>
        </w:tc>
        <w:tc>
          <w:tcPr>
            <w:tcW w:w="4349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Coordenadora-adjunta</w:t>
            </w:r>
          </w:p>
        </w:tc>
        <w:tc>
          <w:tcPr>
            <w:tcW w:w="4349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bidi w:val="0"/>
              <w:spacing w:lineRule="auto" w:line="276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Letícia Miguel Teixeira</w:t>
            </w:r>
          </w:p>
        </w:tc>
        <w:tc>
          <w:tcPr>
            <w:tcW w:w="4349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sz w:val="24"/>
                <w:szCs w:val="24"/>
              </w:rPr>
              <w:t xml:space="preserve">Membro em titularidade </w:t>
            </w:r>
          </w:p>
        </w:tc>
        <w:tc>
          <w:tcPr>
            <w:tcW w:w="4349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</w:rPr>
            </w:pPr>
            <w:r>
              <w:rPr>
                <w:b/>
                <w:color w:val="000000"/>
                <w:sz w:val="24"/>
                <w:szCs w:val="24"/>
              </w:rPr>
              <w:t>Paulo Cavalcanti de Albuquerque</w:t>
            </w:r>
          </w:p>
        </w:tc>
        <w:tc>
          <w:tcPr>
            <w:tcW w:w="4349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5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sz w:val="24"/>
                <w:szCs w:val="24"/>
              </w:rPr>
              <w:t>Membro em titularidade</w:t>
            </w:r>
          </w:p>
        </w:tc>
        <w:tc>
          <w:tcPr>
            <w:tcW w:w="4349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2" wp14:anchorId="54DFC7D5">
              <wp:simplePos x="0" y="0"/>
              <wp:positionH relativeFrom="margin">
                <wp:posOffset>-9525</wp:posOffset>
              </wp:positionH>
              <wp:positionV relativeFrom="paragraph">
                <wp:posOffset>-50800</wp:posOffset>
              </wp:positionV>
              <wp:extent cx="5735955" cy="1143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516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8pt,-4.4pt" to="450.75pt,-3.7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603390853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LibreOffice/6.3.3.2$Windows_X86_64 LibreOffice_project/a64200df03143b798afd1ec74a12ab50359878ed</Application>
  <Pages>1</Pages>
  <Words>179</Words>
  <Characters>1082</Characters>
  <CharactersWithSpaces>1245</CharactersWithSpaces>
  <Paragraphs>26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2020-05-04T10:16:43Z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