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4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3"/>
        <w:gridCol w:w="6814"/>
      </w:tblGrid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>
                <w:b/>
                <w:b/>
              </w:rPr>
            </w:pPr>
            <w:r>
              <w:rPr/>
              <w:t>PROCESSO Nº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abealho"/>
              <w:tabs>
                <w:tab w:val="clear" w:pos="4320"/>
                <w:tab w:val="clear" w:pos="8640"/>
                <w:tab w:val="left" w:pos="2780" w:leader="none"/>
              </w:tabs>
              <w:spacing w:lineRule="atLeast" w:line="240"/>
              <w:ind w:right="113" w:hanging="0"/>
              <w:rPr/>
            </w:pPr>
            <w:bookmarkStart w:id="0" w:name="__DdeLink__1232_4223054737"/>
            <w:r>
              <w:rPr>
                <w:b w:val="false"/>
                <w:bCs w:val="false"/>
                <w:sz w:val="24"/>
                <w:szCs w:val="24"/>
              </w:rPr>
              <w:t>666380/2018</w:t>
            </w:r>
            <w:bookmarkEnd w:id="0"/>
          </w:p>
        </w:tc>
      </w:tr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>
                <w:b/>
                <w:b/>
              </w:rPr>
            </w:pPr>
            <w:r>
              <w:rPr/>
              <w:t>INTERRESSADO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abealho"/>
              <w:bidi w:val="0"/>
              <w:spacing w:lineRule="auto" w:line="259" w:beforeAutospacing="0" w:before="0" w:afterAutospacing="0" w:after="0"/>
              <w:ind w:left="0" w:right="113" w:hanging="0"/>
              <w:jc w:val="both"/>
              <w:rPr/>
            </w:pPr>
            <w:r>
              <w:rPr/>
              <w:t>CAU/DF</w:t>
            </w:r>
          </w:p>
        </w:tc>
      </w:tr>
      <w:tr>
        <w:trPr>
          <w:trHeight w:val="94" w:hRule="atLeast"/>
        </w:trPr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/>
            </w:pPr>
            <w:r>
              <w:rPr/>
              <w:t>ASSUNTO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hd w:val="clear" w:color="auto" w:fill="FFFFFF"/>
              <w:spacing w:lineRule="exact" w:line="244" w:before="4" w:after="0"/>
              <w:jc w:val="both"/>
              <w:rPr/>
            </w:pPr>
            <w:r>
              <w:rPr>
                <w:rFonts w:eastAsia="Times New Roman" w:cs="Times New Roman"/>
                <w:color w:val="222124"/>
                <w:highlight w:val="white"/>
                <w:lang w:val="pt-BR" w:eastAsia="en-US"/>
              </w:rPr>
              <w:t>PRESTAÇÃO DE CONTAS CONTÁBEIS 201</w:t>
            </w:r>
            <w:r>
              <w:rPr>
                <w:rFonts w:eastAsia="Times New Roman" w:cs="Times New Roman"/>
                <w:color w:val="222124"/>
                <w:highlight w:val="white"/>
                <w:lang w:val="pt-BR" w:eastAsia="en-US"/>
              </w:rPr>
              <w:t>7</w:t>
            </w:r>
          </w:p>
        </w:tc>
      </w:tr>
    </w:tbl>
    <w:p>
      <w:pPr>
        <w:pStyle w:val="Cabealho"/>
        <w:ind w:right="113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39"/>
      </w:tblGrid>
      <w:tr>
        <w:trPr/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color="auto" w:fill="F2F2F2" w:themeFill="background1" w:themeFillShade="f2" w:val="clear"/>
          </w:tcPr>
          <w:p>
            <w:pPr>
              <w:pStyle w:val="Cabealho"/>
              <w:ind w:right="113" w:hanging="0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DELIBERAÇÃO Nº 00</w:t>
            </w: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en-US" w:bidi="ar-SA"/>
              </w:rPr>
              <w:t>7</w:t>
            </w:r>
            <w:r>
              <w:rPr>
                <w:b/>
                <w:bCs/>
                <w:sz w:val="24"/>
                <w:szCs w:val="24"/>
              </w:rPr>
              <w:t>/2020 – CAF-CAU/DF</w:t>
            </w:r>
          </w:p>
        </w:tc>
      </w:tr>
    </w:tbl>
    <w:p>
      <w:pPr>
        <w:pStyle w:val="Cabealho"/>
        <w:tabs>
          <w:tab w:val="clear" w:pos="8640"/>
          <w:tab w:val="center" w:pos="4320" w:leader="none"/>
          <w:tab w:val="left" w:pos="4962" w:leader="none"/>
          <w:tab w:val="right" w:pos="8647" w:leader="none"/>
        </w:tabs>
        <w:ind w:right="113" w:hanging="0"/>
        <w:rPr>
          <w:sz w:val="24"/>
          <w:szCs w:val="24"/>
        </w:rPr>
      </w:pPr>
      <w:r>
        <w:rPr>
          <w:sz w:val="24"/>
          <w:szCs w:val="24"/>
        </w:rPr>
        <w:tab/>
        <w:tab/>
      </w:r>
    </w:p>
    <w:p>
      <w:pPr>
        <w:pStyle w:val="Normal"/>
        <w:ind w:right="113" w:hanging="0"/>
        <w:rPr>
          <w:rFonts w:eastAsia="Times New Roman" w:cs="Times New Roman"/>
        </w:rPr>
      </w:pPr>
      <w:r>
        <w:rPr>
          <w:rFonts w:eastAsia="Times New Roman" w:cs="Times New Roman"/>
        </w:rPr>
      </w:r>
    </w:p>
    <w:p>
      <w:pPr>
        <w:pStyle w:val="Normal"/>
        <w:ind w:right="113" w:hanging="0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 COMISSÃO DE ADMINISTRAÇÃO, PLANEJAMENTO E FINANÇAS do Conselho de Arquitetura e Urbanismo do Distrito Federal – CAF-CAU/DF reunida ordinariamente em Brasília/DF, no dia 1</w:t>
      </w:r>
      <w:r>
        <w:rPr>
          <w:rFonts w:eastAsia="Times New Roman" w:cs="Times New Roman"/>
          <w:color w:val="auto"/>
          <w:kern w:val="0"/>
          <w:sz w:val="24"/>
          <w:szCs w:val="24"/>
          <w:lang w:val="pt-BR" w:eastAsia="en-US" w:bidi="ar-SA"/>
        </w:rPr>
        <w:t>5</w:t>
      </w:r>
      <w:r>
        <w:rPr>
          <w:rFonts w:eastAsia="Times New Roman" w:cs="Times New Roman"/>
          <w:sz w:val="24"/>
          <w:szCs w:val="24"/>
        </w:rPr>
        <w:t xml:space="preserve"> de abril de 2020, após análise do assunto em epígrafe, e</w:t>
      </w:r>
    </w:p>
    <w:p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</w:r>
    </w:p>
    <w:p>
      <w:pPr>
        <w:pStyle w:val="Normal"/>
        <w:ind w:right="227" w:hanging="0"/>
        <w:rPr/>
      </w:pPr>
      <w:r>
        <w:rPr>
          <w:rFonts w:eastAsia="Verdana"/>
          <w:color w:val="000000"/>
          <w:sz w:val="24"/>
          <w:szCs w:val="24"/>
        </w:rPr>
        <w:t>Considerando análise do relatório contábil da prestação de contas contábil do encerramento do exercício de 201</w:t>
      </w:r>
      <w:r>
        <w:rPr>
          <w:rFonts w:eastAsia="Verdana" w:cs="Times New Roman"/>
          <w:color w:val="000000"/>
          <w:kern w:val="0"/>
          <w:sz w:val="24"/>
          <w:szCs w:val="24"/>
          <w:lang w:val="pt-BR" w:eastAsia="en-US" w:bidi="ar-SA"/>
        </w:rPr>
        <w:t>7</w:t>
      </w:r>
      <w:r>
        <w:rPr>
          <w:rFonts w:eastAsia="Verdana"/>
          <w:color w:val="000000"/>
          <w:sz w:val="24"/>
          <w:szCs w:val="24"/>
        </w:rPr>
        <w:t xml:space="preserve">, demonstrando a situação orçamentária, financeira e patrimonial, apresentado pela assessoria contábil do CAU/DF; </w:t>
      </w:r>
    </w:p>
    <w:p>
      <w:pPr>
        <w:pStyle w:val="Normal"/>
        <w:ind w:right="227" w:hanging="0"/>
        <w:rPr>
          <w:rFonts w:eastAsia="Verdana"/>
          <w:color w:val="000000"/>
          <w:sz w:val="24"/>
          <w:szCs w:val="24"/>
        </w:rPr>
      </w:pPr>
      <w:r>
        <w:rPr>
          <w:rFonts w:eastAsia="Verdana"/>
          <w:color w:val="000000"/>
          <w:sz w:val="24"/>
          <w:szCs w:val="24"/>
        </w:rPr>
      </w:r>
    </w:p>
    <w:p>
      <w:pPr>
        <w:pStyle w:val="Normal"/>
        <w:rPr/>
      </w:pPr>
      <w:r>
        <w:rPr>
          <w:color w:val="000000"/>
          <w:sz w:val="24"/>
          <w:szCs w:val="24"/>
        </w:rPr>
        <w:t xml:space="preserve">Considerando submissão das contas do CAU/DF do exercício findo em 31 de dezembro de 2017 à auditoria interna do CAU/BR e ao Tribunal de Contas da União; </w:t>
      </w:r>
      <w:r>
        <w:rPr>
          <w:color w:val="000000"/>
          <w:sz w:val="24"/>
          <w:szCs w:val="24"/>
        </w:rPr>
        <w:t>e</w:t>
      </w:r>
    </w:p>
    <w:p>
      <w:pPr>
        <w:pStyle w:val="Normal"/>
        <w:ind w:right="227" w:hanging="0"/>
        <w:jc w:val="both"/>
        <w:rPr/>
      </w:pPr>
      <w:r>
        <w:rPr>
          <w:rFonts w:eastAsia="Verdana" w:cs="Times New Roman"/>
          <w:color w:val="000000"/>
          <w:sz w:val="24"/>
          <w:szCs w:val="24"/>
          <w:lang w:val="pt-BR"/>
        </w:rPr>
        <w:br/>
        <w:t>Considerando relatórios de duas auditorias independentes sobre as contas de 2017.</w:t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/>
          <w:sz w:val="24"/>
          <w:szCs w:val="24"/>
          <w:lang w:val="pt-BR"/>
        </w:rPr>
      </w:r>
    </w:p>
    <w:p>
      <w:pPr>
        <w:pStyle w:val="Normal"/>
        <w:ind w:right="113" w:hanging="0"/>
        <w:rPr>
          <w:rFonts w:eastAsia="Verdana"/>
          <w:b/>
          <w:b/>
        </w:rPr>
      </w:pPr>
      <w:r>
        <w:rPr>
          <w:rFonts w:eastAsia="Verdana"/>
          <w:b/>
        </w:rPr>
      </w:r>
    </w:p>
    <w:p>
      <w:pPr>
        <w:pStyle w:val="Normal"/>
        <w:ind w:right="113" w:hanging="0"/>
        <w:rPr>
          <w:rFonts w:eastAsia="Verdana"/>
          <w:b/>
          <w:b/>
        </w:rPr>
      </w:pPr>
      <w:r>
        <w:rPr>
          <w:rFonts w:eastAsia="Verdana"/>
          <w:b/>
          <w:sz w:val="24"/>
          <w:szCs w:val="24"/>
        </w:rPr>
        <w:t>DELIBERA:</w:t>
      </w:r>
    </w:p>
    <w:p>
      <w:pPr>
        <w:pStyle w:val="Normal"/>
        <w:ind w:right="113" w:hanging="0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sz w:val="24"/>
          <w:szCs w:val="24"/>
          <w:lang w:val="pt-BR"/>
        </w:rPr>
        <w:t xml:space="preserve">1 – 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Pela aprovação da Prestação de Contas do CAU/DF referente ao exercício de 2017, com envio ao Plenário do CAU/DF para aprovação, e posterior encaminhamento ao Plenário do CAU/BR para homologação.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13" w:hanging="0"/>
        <w:rPr>
          <w:sz w:val="24"/>
          <w:szCs w:val="24"/>
        </w:rPr>
      </w:pPr>
      <w:r>
        <w:rPr>
          <w:sz w:val="24"/>
          <w:szCs w:val="24"/>
        </w:rPr>
        <w:t>Com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eastAsia="en-US"/>
        </w:rPr>
        <w:t>4</w:t>
      </w:r>
      <w:r>
        <w:rPr>
          <w:sz w:val="24"/>
          <w:szCs w:val="24"/>
        </w:rPr>
        <w:t xml:space="preserve"> votos favoráveis, 0 voto contrário e 0 abstenção.</w:t>
      </w:r>
    </w:p>
    <w:p>
      <w:pPr>
        <w:pStyle w:val="Normal"/>
        <w:widowControl w:val="false"/>
        <w:ind w:right="227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ind w:right="227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13" w:hanging="0"/>
        <w:jc w:val="center"/>
        <w:rPr>
          <w:sz w:val="24"/>
          <w:szCs w:val="24"/>
        </w:rPr>
      </w:pPr>
      <w:r>
        <w:rPr>
          <w:rFonts w:eastAsia="Verdana"/>
          <w:sz w:val="24"/>
          <w:szCs w:val="24"/>
        </w:rPr>
        <w:t>Brasília/DF, 1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5</w:t>
      </w:r>
      <w:r>
        <w:rPr>
          <w:rFonts w:eastAsia="Verdana"/>
          <w:sz w:val="24"/>
          <w:szCs w:val="24"/>
        </w:rPr>
        <w:t xml:space="preserve"> de abril de 2020.</w:t>
      </w:r>
    </w:p>
    <w:p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tbl>
      <w:tblPr>
        <w:tblpPr w:bottomFromText="200" w:horzAnchor="margin" w:leftFromText="141" w:rightFromText="141" w:tblpX="0" w:tblpY="87" w:topFromText="0" w:vertAnchor="text"/>
        <w:tblW w:w="9025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4"/>
        <w:gridCol w:w="4350"/>
      </w:tblGrid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b/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João Gilberto de Carvalho Accioly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bidi w:val="0"/>
              <w:spacing w:lineRule="auto" w:line="360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Coordenador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Gabriela de Souza Tenorio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bidi w:val="0"/>
              <w:spacing w:lineRule="auto" w:line="360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Coordenadora-adjunta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bidi w:val="0"/>
              <w:spacing w:lineRule="auto" w:line="276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Letícia Miguel Teixeira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tabs>
                <w:tab w:val="clear" w:pos="709"/>
                <w:tab w:val="left" w:pos="1077" w:leader="none"/>
              </w:tabs>
              <w:suppressAutoHyphens w:val="true"/>
              <w:spacing w:lineRule="auto" w:line="360"/>
              <w:ind w:right="417" w:hanging="0"/>
              <w:rPr>
                <w:lang w:val="en-US"/>
              </w:rPr>
            </w:pPr>
            <w:r>
              <w:rPr>
                <w:sz w:val="24"/>
                <w:szCs w:val="24"/>
              </w:rPr>
              <w:t xml:space="preserve">Membro em titularidade 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b/>
                <w:b/>
              </w:rPr>
            </w:pPr>
            <w:r>
              <w:rPr>
                <w:b/>
                <w:color w:val="000000"/>
                <w:sz w:val="24"/>
                <w:szCs w:val="24"/>
              </w:rPr>
              <w:t>Paulo Cavalcanti de Albuquerque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tabs>
                <w:tab w:val="clear" w:pos="709"/>
                <w:tab w:val="left" w:pos="1077" w:leader="none"/>
              </w:tabs>
              <w:suppressAutoHyphens w:val="true"/>
              <w:spacing w:lineRule="auto" w:line="360"/>
              <w:ind w:right="417" w:hanging="0"/>
              <w:rPr>
                <w:lang w:val="en-US"/>
              </w:rPr>
            </w:pPr>
            <w:r>
              <w:rPr>
                <w:sz w:val="24"/>
                <w:szCs w:val="24"/>
              </w:rPr>
              <w:t>Membro em titularidade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ind w:right="113" w:hanging="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567" w:top="1701" w:footer="33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1" allowOverlap="1" relativeHeight="2" wp14:anchorId="54DFC7D5">
              <wp:simplePos x="0" y="0"/>
              <wp:positionH relativeFrom="margin">
                <wp:posOffset>-8255</wp:posOffset>
              </wp:positionH>
              <wp:positionV relativeFrom="paragraph">
                <wp:posOffset>-43815</wp:posOffset>
              </wp:positionV>
              <wp:extent cx="5736590" cy="12065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588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7pt,-3.85pt" to="450.9pt,-3.15pt" ID="Conector reto 3" stroked="t" style="position:absolute;flip:y;mso-position-horizontal-relative:margin" wp14:anchorId="54DFC7D5">
              <v:stroke color="#1c3942" weight="19080" joinstyle="round" endcap="flat"/>
              <v:fill o:detectmouseclick="t" on="fals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299538711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bidi w:val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a55def"/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09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a55def"/>
    <w:pPr>
      <w:widowControl w:val="false"/>
      <w:bidi w:val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pt-BR" w:bidi="ar-SA"/>
    </w:rPr>
  </w:style>
  <w:style w:type="paragraph" w:styleId="Default" w:customStyle="1">
    <w:name w:val="Default"/>
    <w:qFormat/>
    <w:rsid w:val="007c5142"/>
    <w:pPr>
      <w:widowControl/>
      <w:bidi w:val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pt-BR" w:bidi="ar-SA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LibreOffice/6.3.3.2$Windows_X86_64 LibreOffice_project/a64200df03143b798afd1ec74a12ab50359878ed</Application>
  <Pages>1</Pages>
  <Words>218</Words>
  <Characters>1280</Characters>
  <CharactersWithSpaces>1481</CharactersWithSpaces>
  <Paragraphs>28</Paragraphs>
  <Company>CAU/DF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2019-02-11T13:06:00Z</dcterms:created>
  <dc:creator>Anderson Viana</dc:creator>
  <dc:description/>
  <dc:language>pt-BR</dc:language>
  <cp:lastModifiedBy/>
  <cp:lastPrinted>2020-01-15T16:02:00Z</cp:lastPrinted>
  <dcterms:modified xsi:type="dcterms:W3CDTF">2020-05-04T10:35:41Z</dcterms:modified>
  <cp:revision>66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