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92965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F5E368" w14:textId="47EE1219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auto de infração em desfavor do </w:t>
      </w:r>
      <w:r w:rsidR="00351D92">
        <w:rPr>
          <w:rFonts w:ascii="Times New Roman" w:hAnsi="Times New Roman"/>
          <w:sz w:val="22"/>
          <w:szCs w:val="22"/>
        </w:rPr>
        <w:t xml:space="preserve">arquiteto e urbanista </w:t>
      </w:r>
      <w:r w:rsidR="007605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760588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E4CC9">
        <w:rPr>
          <w:rFonts w:ascii="Times New Roman" w:hAnsi="Times New Roman"/>
          <w:sz w:val="22"/>
          <w:szCs w:val="22"/>
        </w:rPr>
        <w:t xml:space="preserve">por </w:t>
      </w:r>
      <w:r w:rsidR="00351D92">
        <w:rPr>
          <w:rFonts w:ascii="Times New Roman" w:hAnsi="Times New Roman"/>
          <w:sz w:val="22"/>
          <w:szCs w:val="22"/>
        </w:rPr>
        <w:t xml:space="preserve">ausência de Registro de Responsabilidade Técnica – RRT de Projeto de Arquitetura de Interiores de estabelecimento comercial localizado no </w:t>
      </w:r>
      <w:r w:rsidR="0076058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351D92">
        <w:rPr>
          <w:rFonts w:ascii="Times New Roman" w:hAnsi="Times New Roman"/>
          <w:sz w:val="22"/>
          <w:szCs w:val="22"/>
        </w:rPr>
        <w:t>, conforme RRT Extemporâneo n.º 8328260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7421CCD8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4FBC5FEC" w14:textId="77777777" w:rsidR="0020471E" w:rsidRDefault="00351D92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processo de denúncia originou-se a partir de ação de fiscalização de rotina realizada no Sistema de Informação e Comunicação do CAU – SICCAU – com objetivo de apurar supostas irregularidades em RRTs Extemporâneos cujos trâmites não foram concluídos;</w:t>
      </w:r>
    </w:p>
    <w:p w14:paraId="08B8C3DE" w14:textId="77777777" w:rsidR="000E4CC9" w:rsidRDefault="000E4CC9" w:rsidP="00B166F0">
      <w:pPr>
        <w:jc w:val="both"/>
        <w:rPr>
          <w:rFonts w:ascii="Times New Roman" w:hAnsi="Times New Roman"/>
          <w:sz w:val="22"/>
          <w:szCs w:val="22"/>
        </w:rPr>
      </w:pPr>
    </w:p>
    <w:p w14:paraId="333EDB0A" w14:textId="77777777" w:rsidR="000E4CC9" w:rsidRPr="00151D89" w:rsidRDefault="00351D92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constar no SICCAU RRT para o contratante e endereço informados no RRT Extemporâneo n.º 8328260</w:t>
      </w:r>
      <w:r w:rsidR="000E4CC9">
        <w:rPr>
          <w:rFonts w:ascii="Times New Roman" w:hAnsi="Times New Roman"/>
          <w:sz w:val="22"/>
          <w:szCs w:val="22"/>
        </w:rPr>
        <w:t>;</w:t>
      </w:r>
    </w:p>
    <w:p w14:paraId="0D65DBBD" w14:textId="77777777" w:rsidR="0020471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17AB919E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>, bem como a fundamentação legal apresentadas em Relatório de Instrução emitido pelo Departamento de Fiscalização do CAU/DF (fl.13</w:t>
      </w:r>
      <w:r>
        <w:rPr>
          <w:rFonts w:ascii="Times New Roman" w:hAnsi="Times New Roman"/>
          <w:sz w:val="22"/>
          <w:szCs w:val="22"/>
        </w:rPr>
        <w:t>);</w:t>
      </w:r>
    </w:p>
    <w:p w14:paraId="2BFE1777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DD70B7E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664040">
        <w:rPr>
          <w:rFonts w:ascii="Times New Roman" w:eastAsia="Verdana" w:hAnsi="Times New Roman"/>
          <w:sz w:val="22"/>
          <w:szCs w:val="22"/>
        </w:rPr>
        <w:t>João Eduardo Martins Dantas (fl. 14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4DE0C3C1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2C29AEE" w14:textId="77777777" w:rsidR="00B0034F" w:rsidRPr="00151D89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 pela </w:t>
      </w:r>
      <w:r w:rsidR="00664040">
        <w:rPr>
          <w:rFonts w:ascii="Times New Roman" w:eastAsia="Verdana" w:hAnsi="Times New Roman"/>
          <w:sz w:val="22"/>
          <w:szCs w:val="22"/>
        </w:rPr>
        <w:t>manutenção</w:t>
      </w:r>
      <w:r w:rsidR="0020471E">
        <w:rPr>
          <w:rFonts w:ascii="Times New Roman" w:eastAsia="Verdana" w:hAnsi="Times New Roman"/>
          <w:sz w:val="22"/>
          <w:szCs w:val="22"/>
        </w:rPr>
        <w:t xml:space="preserve"> </w:t>
      </w:r>
      <w:r w:rsidR="000E4CC9">
        <w:rPr>
          <w:rFonts w:ascii="Times New Roman" w:eastAsia="Verdana" w:hAnsi="Times New Roman"/>
          <w:sz w:val="22"/>
          <w:szCs w:val="22"/>
        </w:rPr>
        <w:t xml:space="preserve">do auto de infração </w:t>
      </w:r>
      <w:r w:rsidR="0020471E">
        <w:rPr>
          <w:rFonts w:ascii="Times New Roman" w:eastAsia="Verdana" w:hAnsi="Times New Roman"/>
          <w:sz w:val="22"/>
          <w:szCs w:val="22"/>
        </w:rPr>
        <w:t>n</w:t>
      </w:r>
      <w:r w:rsidR="000E4CC9">
        <w:rPr>
          <w:rFonts w:ascii="Times New Roman" w:eastAsia="Verdana" w:hAnsi="Times New Roman"/>
          <w:sz w:val="22"/>
          <w:szCs w:val="22"/>
        </w:rPr>
        <w:t>.º 10000</w:t>
      </w:r>
      <w:r w:rsidR="00664040">
        <w:rPr>
          <w:rFonts w:ascii="Times New Roman" w:eastAsia="Verdana" w:hAnsi="Times New Roman"/>
          <w:sz w:val="22"/>
          <w:szCs w:val="22"/>
        </w:rPr>
        <w:t xml:space="preserve">87394 e aplicação da multa respectiva, nos termos da Lei n.º 12.378/2010 e </w:t>
      </w:r>
      <w:r w:rsidR="0020471E">
        <w:rPr>
          <w:rFonts w:ascii="Times New Roman" w:eastAsia="Verdana" w:hAnsi="Times New Roman"/>
          <w:sz w:val="22"/>
          <w:szCs w:val="22"/>
        </w:rPr>
        <w:t>Resolução CAU/BR n.º 22/2012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3EBE71CE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B20C168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A876E5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E5E6F0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D9646D" w14:textId="7777777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4FEE57E7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5AF1C80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9E51D56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55A346FB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73E6E3B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7BBC0B0C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800C484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507FF137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5755AF29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0D2D8C1E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276514AC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6BD6BFAE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28847511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7C8BD494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1B6735F1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1C510" w14:textId="77777777" w:rsidR="00024995" w:rsidRDefault="00024995" w:rsidP="00EE4FDD">
      <w:r>
        <w:separator/>
      </w:r>
    </w:p>
  </w:endnote>
  <w:endnote w:type="continuationSeparator" w:id="0">
    <w:p w14:paraId="5EB66636" w14:textId="77777777" w:rsidR="00024995" w:rsidRDefault="000249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6C882" w14:textId="77777777" w:rsidR="00024995" w:rsidRDefault="00024995" w:rsidP="00EE4FDD">
      <w:r>
        <w:separator/>
      </w:r>
    </w:p>
  </w:footnote>
  <w:footnote w:type="continuationSeparator" w:id="0">
    <w:p w14:paraId="5EEDCF95" w14:textId="77777777" w:rsidR="00024995" w:rsidRDefault="000249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D6A3D" w14:textId="77777777" w:rsidR="005F3A53" w:rsidRDefault="00024995">
    <w:pPr>
      <w:pStyle w:val="Cabealho"/>
    </w:pPr>
    <w:r>
      <w:rPr>
        <w:noProof/>
        <w:lang w:val="en-US"/>
      </w:rPr>
      <w:pict w14:anchorId="404A71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E7717" w14:textId="77777777" w:rsidR="00BC3B36" w:rsidRDefault="00BC3B36">
    <w:pPr>
      <w:pStyle w:val="Cabealho"/>
    </w:pPr>
    <w:r>
      <w:object w:dxaOrig="11131" w:dyaOrig="1056" w14:anchorId="02EC9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24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556AE8DA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DDB6D58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45FEA774" w14:textId="77777777" w:rsidR="00BC3B36" w:rsidRPr="00892D04" w:rsidRDefault="00351D9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1032049/2020</w:t>
          </w:r>
        </w:p>
      </w:tc>
    </w:tr>
    <w:tr w:rsidR="00BC3B36" w:rsidRPr="00A21F2A" w14:paraId="7D0CAB92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173D9A0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4708E37" w14:textId="732D8B91" w:rsidR="00BC3B36" w:rsidRPr="00443C56" w:rsidRDefault="0076058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507573C3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6A1EF24D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40427453" w14:textId="77777777" w:rsidR="00BC3B36" w:rsidRPr="00986306" w:rsidRDefault="00351D9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4E6D0FD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34B4F12D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65EC48E2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351D92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1C95147B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F1F3" w14:textId="77777777" w:rsidR="005F3A53" w:rsidRDefault="00024995">
    <w:pPr>
      <w:pStyle w:val="Cabealho"/>
    </w:pPr>
    <w:r>
      <w:rPr>
        <w:noProof/>
        <w:lang w:val="en-US"/>
      </w:rPr>
      <w:pict w14:anchorId="4AB8A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4995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58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E6E63F5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5909C-72D7-40C9-BD43-D7273B6F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7</cp:revision>
  <cp:lastPrinted>2018-09-20T16:53:00Z</cp:lastPrinted>
  <dcterms:created xsi:type="dcterms:W3CDTF">2020-02-17T14:02:00Z</dcterms:created>
  <dcterms:modified xsi:type="dcterms:W3CDTF">2020-08-03T22:48:00Z</dcterms:modified>
</cp:coreProperties>
</file>