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1B7A85B3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0E1003">
        <w:rPr>
          <w:rFonts w:ascii="Times New Roman" w:eastAsia="Verdana" w:hAnsi="Times New Roman"/>
          <w:sz w:val="22"/>
          <w:szCs w:val="22"/>
        </w:rPr>
        <w:t>03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março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53ACC97E" w14:textId="67F8AD12" w:rsidR="007A0325" w:rsidRDefault="007A0325" w:rsidP="00B166F0">
      <w:pPr>
        <w:jc w:val="both"/>
        <w:rPr>
          <w:rFonts w:ascii="Times New Roman" w:hAnsi="Times New Roman"/>
          <w:sz w:val="22"/>
          <w:szCs w:val="22"/>
        </w:rPr>
      </w:pPr>
      <w:r w:rsidRPr="007A0325">
        <w:rPr>
          <w:rFonts w:ascii="Times New Roman" w:hAnsi="Times New Roman"/>
          <w:sz w:val="22"/>
          <w:szCs w:val="22"/>
        </w:rPr>
        <w:t xml:space="preserve">Trata, o presente processo, de auto de infração em desfavor da arquiteta e urbanista </w:t>
      </w:r>
      <w:r w:rsidR="005315B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7A0325">
        <w:rPr>
          <w:rFonts w:ascii="Times New Roman" w:hAnsi="Times New Roman"/>
          <w:sz w:val="22"/>
          <w:szCs w:val="22"/>
        </w:rPr>
        <w:t xml:space="preserve">, por ausência de Registro de Responsabilidade Técnica (RRT) referente à execução de obra de reforma do apartamento </w:t>
      </w:r>
      <w:r w:rsidR="005315B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 w:rsidR="005315BE">
        <w:rPr>
          <w:rFonts w:ascii="Times New Roman" w:eastAsia="Times New Roman" w:hAnsi="Times New Roman"/>
          <w:bCs/>
          <w:sz w:val="22"/>
          <w:szCs w:val="22"/>
          <w:lang w:eastAsia="pt-BR"/>
        </w:rPr>
        <w:t>,</w:t>
      </w:r>
      <w:r w:rsidRPr="007A0325">
        <w:rPr>
          <w:rFonts w:ascii="Times New Roman" w:hAnsi="Times New Roman"/>
          <w:sz w:val="22"/>
          <w:szCs w:val="22"/>
        </w:rPr>
        <w:t xml:space="preserve"> conforme RRT Extemporâneo n.º 6489153</w:t>
      </w:r>
      <w:r>
        <w:rPr>
          <w:rFonts w:ascii="Times New Roman" w:hAnsi="Times New Roman"/>
          <w:sz w:val="22"/>
          <w:szCs w:val="22"/>
        </w:rPr>
        <w:t>;</w:t>
      </w:r>
    </w:p>
    <w:p w14:paraId="684AB860" w14:textId="77777777" w:rsidR="007A0325" w:rsidRDefault="007A0325" w:rsidP="00B166F0">
      <w:pPr>
        <w:jc w:val="both"/>
        <w:rPr>
          <w:rFonts w:ascii="Times New Roman" w:hAnsi="Times New Roman"/>
          <w:sz w:val="22"/>
          <w:szCs w:val="22"/>
        </w:rPr>
      </w:pPr>
    </w:p>
    <w:p w14:paraId="004DAD81" w14:textId="0D032AEB" w:rsidR="000E1003" w:rsidRDefault="007A0325" w:rsidP="00B166F0">
      <w:pPr>
        <w:jc w:val="both"/>
        <w:rPr>
          <w:rFonts w:ascii="Times New Roman" w:hAnsi="Times New Roman"/>
          <w:sz w:val="22"/>
          <w:szCs w:val="22"/>
        </w:rPr>
      </w:pPr>
      <w:r w:rsidRPr="007A0325">
        <w:rPr>
          <w:rFonts w:ascii="Times New Roman" w:hAnsi="Times New Roman"/>
          <w:sz w:val="22"/>
          <w:szCs w:val="22"/>
        </w:rPr>
        <w:t xml:space="preserve">O presente processo de auto de infração originou-se a partir da denúncia n.º 15593, apresentada ao CAU/DF no dia 13 de novembro de 2017, e protocolada sob o n.º 608556/2017, referente a supostas irregularidades em obra de reforma do apartamento </w:t>
      </w:r>
      <w:r w:rsidR="005315B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5C6B02">
        <w:rPr>
          <w:rFonts w:ascii="Times New Roman" w:hAnsi="Times New Roman"/>
          <w:sz w:val="22"/>
          <w:szCs w:val="22"/>
        </w:rPr>
        <w:t>;</w:t>
      </w:r>
    </w:p>
    <w:p w14:paraId="1300435E" w14:textId="77777777" w:rsidR="000E1003" w:rsidRDefault="000E1003" w:rsidP="00B166F0">
      <w:pPr>
        <w:jc w:val="both"/>
        <w:rPr>
          <w:rFonts w:ascii="Times New Roman" w:hAnsi="Times New Roman"/>
          <w:sz w:val="22"/>
          <w:szCs w:val="22"/>
        </w:rPr>
      </w:pPr>
    </w:p>
    <w:p w14:paraId="1D0D1289" w14:textId="2AEACACE" w:rsidR="00A50168" w:rsidRPr="00A50168" w:rsidRDefault="007A0325" w:rsidP="00A50168">
      <w:pPr>
        <w:jc w:val="both"/>
        <w:rPr>
          <w:rFonts w:ascii="Times New Roman" w:hAnsi="Times New Roman"/>
          <w:sz w:val="22"/>
          <w:szCs w:val="22"/>
        </w:rPr>
      </w:pPr>
      <w:r w:rsidRPr="007A0325">
        <w:rPr>
          <w:rFonts w:ascii="Times New Roman" w:hAnsi="Times New Roman"/>
          <w:sz w:val="22"/>
          <w:szCs w:val="22"/>
        </w:rPr>
        <w:t>Considerando que, mesmo após diversas inciativas do CAU/DF no sentido de instruir o interessado quanto à necessária regularização que ensejou a lavratura do Auto de Infração nº 1000089731/2019 (fl.26), ante a não apresentação de defesa administrativa por parte do denunciado e que tampouco houve regularização da situação que ensejou a lavratura da notificação preventiva;</w:t>
      </w:r>
    </w:p>
    <w:p w14:paraId="7A252289" w14:textId="77777777" w:rsidR="00A50168" w:rsidRP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</w:p>
    <w:p w14:paraId="509B5DBB" w14:textId="0C7310CA" w:rsidR="005C6B02" w:rsidRDefault="00A50168" w:rsidP="007A0325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>Considerando as atribuições da Comissão de Exercício Profissional do Conselho de Arquitetura e Urbanismo do Distrito Federal – CAU/DF estabelecidas no Regimento Interno do CAU/DF;</w:t>
      </w:r>
    </w:p>
    <w:p w14:paraId="3557C197" w14:textId="02AA9E24" w:rsidR="007A0325" w:rsidRDefault="007A0325" w:rsidP="00A50168">
      <w:pPr>
        <w:jc w:val="both"/>
        <w:rPr>
          <w:rFonts w:ascii="Times New Roman" w:hAnsi="Times New Roman"/>
          <w:sz w:val="22"/>
          <w:szCs w:val="22"/>
        </w:rPr>
      </w:pPr>
    </w:p>
    <w:p w14:paraId="4EB96D23" w14:textId="70CADC27" w:rsidR="00A50168" w:rsidRPr="006078F3" w:rsidRDefault="007A0325" w:rsidP="007A0325">
      <w:pPr>
        <w:spacing w:line="480" w:lineRule="auto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6078F3">
        <w:rPr>
          <w:rFonts w:ascii="Times New Roman" w:hAnsi="Times New Roman"/>
          <w:color w:val="000000" w:themeColor="text1"/>
          <w:sz w:val="22"/>
          <w:szCs w:val="22"/>
        </w:rPr>
        <w:t xml:space="preserve">Considerado as medidas adotadas pela Fiscalização do CAU/DF </w:t>
      </w:r>
      <w:r w:rsidR="006078F3" w:rsidRPr="006078F3">
        <w:rPr>
          <w:rFonts w:ascii="Times New Roman" w:hAnsi="Times New Roman"/>
          <w:color w:val="000000" w:themeColor="text1"/>
          <w:sz w:val="22"/>
          <w:szCs w:val="22"/>
        </w:rPr>
        <w:t>(fl.30</w:t>
      </w:r>
      <w:r w:rsidRPr="006078F3">
        <w:rPr>
          <w:rFonts w:ascii="Times New Roman" w:hAnsi="Times New Roman"/>
          <w:color w:val="000000" w:themeColor="text1"/>
          <w:sz w:val="22"/>
          <w:szCs w:val="22"/>
        </w:rPr>
        <w:t>);</w:t>
      </w:r>
    </w:p>
    <w:p w14:paraId="3D5BD49D" w14:textId="340F89C3" w:rsidR="006D6ACB" w:rsidRPr="006078F3" w:rsidRDefault="00C86AC3" w:rsidP="007A0325">
      <w:pPr>
        <w:spacing w:line="360" w:lineRule="auto"/>
        <w:jc w:val="both"/>
        <w:rPr>
          <w:rFonts w:ascii="Times New Roman" w:eastAsia="Verdana" w:hAnsi="Times New Roman"/>
          <w:color w:val="000000" w:themeColor="text1"/>
          <w:sz w:val="22"/>
          <w:szCs w:val="22"/>
        </w:rPr>
      </w:pPr>
      <w:r w:rsidRPr="006078F3">
        <w:rPr>
          <w:rFonts w:ascii="Times New Roman" w:eastAsia="Verdana" w:hAnsi="Times New Roman"/>
          <w:color w:val="000000" w:themeColor="text1"/>
          <w:sz w:val="22"/>
          <w:szCs w:val="22"/>
        </w:rPr>
        <w:t>Considerando relato e voto d</w:t>
      </w:r>
      <w:r w:rsidR="00373E10" w:rsidRPr="006078F3">
        <w:rPr>
          <w:rFonts w:ascii="Times New Roman" w:eastAsia="Verdana" w:hAnsi="Times New Roman"/>
          <w:color w:val="000000" w:themeColor="text1"/>
          <w:sz w:val="22"/>
          <w:szCs w:val="22"/>
        </w:rPr>
        <w:t>o conselheiro relator</w:t>
      </w:r>
      <w:r w:rsidR="00051AE2" w:rsidRPr="006078F3">
        <w:rPr>
          <w:rFonts w:ascii="Times New Roman" w:eastAsia="Verdana" w:hAnsi="Times New Roman"/>
          <w:color w:val="000000" w:themeColor="text1"/>
          <w:sz w:val="22"/>
          <w:szCs w:val="22"/>
        </w:rPr>
        <w:t>,</w:t>
      </w:r>
      <w:r w:rsidRPr="006078F3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5C6B02" w:rsidRPr="006078F3">
        <w:rPr>
          <w:rFonts w:ascii="Times New Roman" w:eastAsia="Verdana" w:hAnsi="Times New Roman"/>
          <w:color w:val="000000" w:themeColor="text1"/>
          <w:sz w:val="22"/>
          <w:szCs w:val="22"/>
        </w:rPr>
        <w:t>João Eduardo Martins Dantas</w:t>
      </w:r>
      <w:r w:rsidR="000E4CC9" w:rsidRPr="006078F3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6078F3" w:rsidRPr="006078F3">
        <w:rPr>
          <w:rFonts w:ascii="Times New Roman" w:eastAsia="Verdana" w:hAnsi="Times New Roman"/>
          <w:color w:val="000000" w:themeColor="text1"/>
          <w:sz w:val="22"/>
          <w:szCs w:val="22"/>
        </w:rPr>
        <w:t>(fl. 31</w:t>
      </w:r>
      <w:r w:rsidR="00051AE2" w:rsidRPr="006078F3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1124E5E0" w14:textId="67FFE8DE" w:rsidR="008E23D2" w:rsidRPr="007A0325" w:rsidRDefault="00D4695A" w:rsidP="007A0325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1BEA5F1" w14:textId="77777777" w:rsidR="008E23D2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A435405" w14:textId="1B9D245D" w:rsidR="00280048" w:rsidRDefault="008E23D2" w:rsidP="007A0325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</w:t>
      </w:r>
      <w:r w:rsidR="006D6ACB">
        <w:rPr>
          <w:rFonts w:ascii="Times New Roman" w:eastAsia="Verdana" w:hAnsi="Times New Roman"/>
          <w:sz w:val="22"/>
          <w:szCs w:val="22"/>
        </w:rPr>
        <w:t xml:space="preserve"> </w:t>
      </w:r>
      <w:r w:rsidR="007A0325">
        <w:rPr>
          <w:rFonts w:ascii="Times New Roman" w:eastAsia="Verdana" w:hAnsi="Times New Roman"/>
          <w:sz w:val="22"/>
          <w:szCs w:val="22"/>
        </w:rPr>
        <w:t>Por aprovar o relato e o voto do conselheiro relator p</w:t>
      </w:r>
      <w:r w:rsidR="0020471E">
        <w:rPr>
          <w:rFonts w:ascii="Times New Roman" w:eastAsia="Verdana" w:hAnsi="Times New Roman"/>
          <w:sz w:val="22"/>
          <w:szCs w:val="22"/>
        </w:rPr>
        <w:t>el</w:t>
      </w:r>
      <w:r w:rsidR="007A0325">
        <w:rPr>
          <w:rFonts w:ascii="Times New Roman" w:eastAsia="Verdana" w:hAnsi="Times New Roman"/>
          <w:sz w:val="22"/>
          <w:szCs w:val="22"/>
        </w:rPr>
        <w:t>a</w:t>
      </w:r>
      <w:r w:rsidR="00042D6A">
        <w:rPr>
          <w:rFonts w:ascii="Times New Roman" w:eastAsia="Verdana" w:hAnsi="Times New Roman"/>
          <w:sz w:val="22"/>
          <w:szCs w:val="22"/>
        </w:rPr>
        <w:t xml:space="preserve"> </w:t>
      </w:r>
      <w:r w:rsidR="007A0325" w:rsidRPr="007A0325">
        <w:rPr>
          <w:rFonts w:ascii="Times New Roman" w:eastAsia="Verdana" w:hAnsi="Times New Roman"/>
          <w:sz w:val="22"/>
          <w:szCs w:val="22"/>
        </w:rPr>
        <w:t>manutenção do Auto de Infração nº 1000089731/2019, e aplicação da multa respectiva, nos termos da Lei nº 12.378/2010 e Resolução nº 22/2012</w:t>
      </w:r>
      <w:r w:rsidR="00280048">
        <w:rPr>
          <w:rFonts w:ascii="Times New Roman" w:eastAsia="Verdana" w:hAnsi="Times New Roman"/>
          <w:sz w:val="22"/>
          <w:szCs w:val="22"/>
        </w:rPr>
        <w:t>;</w:t>
      </w:r>
    </w:p>
    <w:p w14:paraId="20E1EDC8" w14:textId="166BC369" w:rsidR="00280048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F345E00" w14:textId="2A1445BA" w:rsidR="00280048" w:rsidRPr="00151D89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2 - Pelo</w:t>
      </w:r>
      <w:r w:rsidRPr="00280048">
        <w:rPr>
          <w:rFonts w:ascii="Times New Roman" w:eastAsia="Verdana" w:hAnsi="Times New Roman"/>
          <w:sz w:val="22"/>
          <w:szCs w:val="22"/>
        </w:rPr>
        <w:t xml:space="preserve"> </w:t>
      </w:r>
      <w:r w:rsidR="00A50168" w:rsidRPr="00A50168">
        <w:rPr>
          <w:rFonts w:ascii="Times New Roman" w:eastAsia="Verdana" w:hAnsi="Times New Roman"/>
          <w:sz w:val="22"/>
          <w:szCs w:val="22"/>
        </w:rPr>
        <w:t xml:space="preserve">encaminhamento </w:t>
      </w:r>
      <w:r w:rsidR="00A50168">
        <w:rPr>
          <w:rFonts w:ascii="Times New Roman" w:eastAsia="Verdana" w:hAnsi="Times New Roman"/>
          <w:sz w:val="22"/>
          <w:szCs w:val="22"/>
        </w:rPr>
        <w:t xml:space="preserve">do processo </w:t>
      </w:r>
      <w:r w:rsidR="00A50168" w:rsidRPr="00A50168">
        <w:rPr>
          <w:rFonts w:ascii="Times New Roman" w:eastAsia="Verdana" w:hAnsi="Times New Roman"/>
          <w:sz w:val="22"/>
          <w:szCs w:val="22"/>
        </w:rPr>
        <w:t xml:space="preserve">à Comissão de Ética e Disciplina para averiguação da conduta ética da profissional </w:t>
      </w:r>
      <w:r w:rsidR="005315B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50168" w:rsidRPr="00A50168">
        <w:rPr>
          <w:rFonts w:ascii="Times New Roman" w:eastAsia="Verdana" w:hAnsi="Times New Roman"/>
          <w:sz w:val="22"/>
          <w:szCs w:val="22"/>
        </w:rPr>
        <w:t>, nos termos da Resolução CAU/BR n.º 143, de 23 de junho de 2017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2729E2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D6ACB">
        <w:rPr>
          <w:rFonts w:ascii="Times New Roman" w:eastAsia="Verdana" w:hAnsi="Times New Roman"/>
          <w:sz w:val="22"/>
          <w:szCs w:val="22"/>
        </w:rPr>
        <w:t>03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1C92D1E6" w14:textId="67BDF56B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7D7D0B0B" w14:textId="411DAAE5" w:rsidR="007A0325" w:rsidRDefault="007A0325" w:rsidP="001735E1">
      <w:pPr>
        <w:rPr>
          <w:rFonts w:ascii="Times New Roman" w:eastAsia="Verdana" w:hAnsi="Times New Roman"/>
          <w:sz w:val="22"/>
          <w:szCs w:val="22"/>
        </w:rPr>
      </w:pPr>
    </w:p>
    <w:p w14:paraId="2A31DD72" w14:textId="77777777" w:rsidR="007A0325" w:rsidRDefault="007A0325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lastRenderedPageBreak/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541C1" w14:textId="77777777" w:rsidR="00810FF8" w:rsidRDefault="00810FF8" w:rsidP="00EE4FDD">
      <w:r>
        <w:separator/>
      </w:r>
    </w:p>
  </w:endnote>
  <w:endnote w:type="continuationSeparator" w:id="0">
    <w:p w14:paraId="452243D0" w14:textId="77777777" w:rsidR="00810FF8" w:rsidRDefault="00810FF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04651" w14:textId="77777777" w:rsidR="00810FF8" w:rsidRDefault="00810FF8" w:rsidP="00EE4FDD">
      <w:r>
        <w:separator/>
      </w:r>
    </w:p>
  </w:footnote>
  <w:footnote w:type="continuationSeparator" w:id="0">
    <w:p w14:paraId="13678426" w14:textId="77777777" w:rsidR="00810FF8" w:rsidRDefault="00810FF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810FF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88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818E78C" w:rsidR="00BC3B36" w:rsidRPr="00892D04" w:rsidRDefault="007A032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1032796/2020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4DA40DA" w:rsidR="00BC3B36" w:rsidRPr="006563E8" w:rsidRDefault="005315BE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0FEAC54" w:rsidR="00BC3B36" w:rsidRPr="00986306" w:rsidRDefault="00A5016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AC473A2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E100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7A0325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810FF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35C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0048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15BE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C6B02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8F3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0325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0FF8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9F59A3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0168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4530A-798F-43D3-BA01-73DBC89F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4</cp:revision>
  <cp:lastPrinted>2018-09-20T16:53:00Z</cp:lastPrinted>
  <dcterms:created xsi:type="dcterms:W3CDTF">2020-03-31T03:31:00Z</dcterms:created>
  <dcterms:modified xsi:type="dcterms:W3CDTF">2020-08-03T22:58:00Z</dcterms:modified>
</cp:coreProperties>
</file>