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83ABCD" w14:textId="1B7A85B3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</w:t>
      </w:r>
      <w:r w:rsidR="00373E10">
        <w:rPr>
          <w:rFonts w:ascii="Times New Roman" w:eastAsia="Verdana" w:hAnsi="Times New Roman"/>
          <w:sz w:val="22"/>
          <w:szCs w:val="22"/>
        </w:rPr>
        <w:t>extra</w:t>
      </w:r>
      <w:r w:rsidRPr="00151D89">
        <w:rPr>
          <w:rFonts w:ascii="Times New Roman" w:eastAsia="Verdana" w:hAnsi="Times New Roman"/>
          <w:sz w:val="22"/>
          <w:szCs w:val="22"/>
        </w:rPr>
        <w:t xml:space="preserve">ordinariamente em Brasília-DF, na sede do CAU/DF, no dia </w:t>
      </w:r>
      <w:r w:rsidR="000E1003">
        <w:rPr>
          <w:rFonts w:ascii="Times New Roman" w:eastAsia="Verdana" w:hAnsi="Times New Roman"/>
          <w:sz w:val="22"/>
          <w:szCs w:val="22"/>
        </w:rPr>
        <w:t>03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0E1003">
        <w:rPr>
          <w:rFonts w:ascii="Times New Roman" w:eastAsia="Verdana" w:hAnsi="Times New Roman"/>
          <w:sz w:val="22"/>
          <w:szCs w:val="22"/>
        </w:rPr>
        <w:t>março</w:t>
      </w:r>
      <w:r w:rsidR="00051AE2">
        <w:rPr>
          <w:rFonts w:ascii="Times New Roman" w:eastAsia="Verdana" w:hAnsi="Times New Roman"/>
          <w:sz w:val="22"/>
          <w:szCs w:val="22"/>
        </w:rPr>
        <w:t xml:space="preserve">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53ACC97E" w14:textId="3DFB1434" w:rsidR="007A0325" w:rsidRDefault="007A0325" w:rsidP="00B166F0">
      <w:pPr>
        <w:jc w:val="both"/>
        <w:rPr>
          <w:rFonts w:ascii="Times New Roman" w:hAnsi="Times New Roman"/>
          <w:sz w:val="22"/>
          <w:szCs w:val="22"/>
        </w:rPr>
      </w:pPr>
      <w:r w:rsidRPr="007A0325">
        <w:rPr>
          <w:rFonts w:ascii="Times New Roman" w:hAnsi="Times New Roman"/>
          <w:sz w:val="22"/>
          <w:szCs w:val="22"/>
        </w:rPr>
        <w:t>Trata, o presente processo, de auto de infração em desfavor d</w:t>
      </w:r>
      <w:r w:rsidR="00525DF5">
        <w:rPr>
          <w:rFonts w:ascii="Times New Roman" w:hAnsi="Times New Roman"/>
          <w:sz w:val="22"/>
          <w:szCs w:val="22"/>
        </w:rPr>
        <w:t>o</w:t>
      </w:r>
      <w:r w:rsidRPr="007A0325">
        <w:rPr>
          <w:rFonts w:ascii="Times New Roman" w:hAnsi="Times New Roman"/>
          <w:sz w:val="22"/>
          <w:szCs w:val="22"/>
        </w:rPr>
        <w:t xml:space="preserve"> arquitet</w:t>
      </w:r>
      <w:r w:rsidR="00525DF5">
        <w:rPr>
          <w:rFonts w:ascii="Times New Roman" w:hAnsi="Times New Roman"/>
          <w:sz w:val="22"/>
          <w:szCs w:val="22"/>
        </w:rPr>
        <w:t>o</w:t>
      </w:r>
      <w:r w:rsidRPr="007A0325">
        <w:rPr>
          <w:rFonts w:ascii="Times New Roman" w:hAnsi="Times New Roman"/>
          <w:sz w:val="22"/>
          <w:szCs w:val="22"/>
        </w:rPr>
        <w:t xml:space="preserve"> e urbanista </w:t>
      </w:r>
      <w:r w:rsidR="0079659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7A0325">
        <w:rPr>
          <w:rFonts w:ascii="Times New Roman" w:hAnsi="Times New Roman"/>
          <w:sz w:val="22"/>
          <w:szCs w:val="22"/>
        </w:rPr>
        <w:t xml:space="preserve">, por ausência de Registro de Responsabilidade Técnica (RRT) </w:t>
      </w:r>
      <w:r w:rsidR="00525DF5" w:rsidRPr="00525DF5">
        <w:rPr>
          <w:rFonts w:ascii="Times New Roman" w:hAnsi="Times New Roman"/>
          <w:sz w:val="22"/>
          <w:szCs w:val="22"/>
        </w:rPr>
        <w:t xml:space="preserve">de execução de reforma de edificação localizada na </w:t>
      </w:r>
      <w:r w:rsidR="0079659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525DF5" w:rsidRPr="00525DF5">
        <w:rPr>
          <w:rFonts w:ascii="Times New Roman" w:hAnsi="Times New Roman"/>
          <w:sz w:val="22"/>
          <w:szCs w:val="22"/>
        </w:rPr>
        <w:t>, conforme descrito no RRT Extemporâneo S/N (rascunho, fl.02), não concluído à época da ação de fiscalização</w:t>
      </w:r>
      <w:r>
        <w:rPr>
          <w:rFonts w:ascii="Times New Roman" w:hAnsi="Times New Roman"/>
          <w:sz w:val="22"/>
          <w:szCs w:val="22"/>
        </w:rPr>
        <w:t>;</w:t>
      </w:r>
    </w:p>
    <w:p w14:paraId="684AB860" w14:textId="77777777" w:rsidR="007A0325" w:rsidRDefault="007A0325" w:rsidP="00B166F0">
      <w:pPr>
        <w:jc w:val="both"/>
        <w:rPr>
          <w:rFonts w:ascii="Times New Roman" w:hAnsi="Times New Roman"/>
          <w:sz w:val="22"/>
          <w:szCs w:val="22"/>
        </w:rPr>
      </w:pPr>
    </w:p>
    <w:p w14:paraId="1D0D1289" w14:textId="1634FA16" w:rsidR="00A50168" w:rsidRPr="00A50168" w:rsidRDefault="00525DF5" w:rsidP="00A50168">
      <w:pPr>
        <w:jc w:val="both"/>
        <w:rPr>
          <w:rFonts w:ascii="Times New Roman" w:hAnsi="Times New Roman"/>
          <w:sz w:val="22"/>
          <w:szCs w:val="22"/>
        </w:rPr>
      </w:pPr>
      <w:r w:rsidRPr="00525DF5">
        <w:rPr>
          <w:rFonts w:ascii="Times New Roman" w:hAnsi="Times New Roman"/>
          <w:sz w:val="22"/>
          <w:szCs w:val="22"/>
        </w:rPr>
        <w:t>Considerando que, mesmo após inciativas do CAU/DF no sentido de instruir o interessado quanto à necessária regularização que ensejou a lavratura do Auto de Infração nº 1000086652/2019 (fls.05 e 07), ante a não apresentação de defesa administrativa por parte do denunciado e que tampouco houve regularização da situação que ensejou a lavratura da notificação preventiva;</w:t>
      </w:r>
    </w:p>
    <w:p w14:paraId="7A252289" w14:textId="77777777" w:rsidR="00A50168" w:rsidRPr="00A50168" w:rsidRDefault="00A50168" w:rsidP="00A50168">
      <w:pPr>
        <w:jc w:val="both"/>
        <w:rPr>
          <w:rFonts w:ascii="Times New Roman" w:hAnsi="Times New Roman"/>
          <w:sz w:val="22"/>
          <w:szCs w:val="22"/>
        </w:rPr>
      </w:pPr>
    </w:p>
    <w:p w14:paraId="509B5DBB" w14:textId="0C7310CA" w:rsidR="005C6B02" w:rsidRDefault="00A50168" w:rsidP="007A0325">
      <w:pPr>
        <w:jc w:val="both"/>
        <w:rPr>
          <w:rFonts w:ascii="Times New Roman" w:hAnsi="Times New Roman"/>
          <w:sz w:val="22"/>
          <w:szCs w:val="22"/>
        </w:rPr>
      </w:pPr>
      <w:r w:rsidRPr="00A50168">
        <w:rPr>
          <w:rFonts w:ascii="Times New Roman" w:hAnsi="Times New Roman"/>
          <w:sz w:val="22"/>
          <w:szCs w:val="22"/>
        </w:rPr>
        <w:t>Considerando as atribuições da Comissão de Exercício Profissional do Conselho de Arquitetura e Urbanismo do Distrito Federal – CAU/DF estabelecidas no Regimento Interno do CAU/DF;</w:t>
      </w:r>
    </w:p>
    <w:p w14:paraId="3557C197" w14:textId="02AA9E24" w:rsidR="007A0325" w:rsidRDefault="007A0325" w:rsidP="00A50168">
      <w:pPr>
        <w:jc w:val="both"/>
        <w:rPr>
          <w:rFonts w:ascii="Times New Roman" w:hAnsi="Times New Roman"/>
          <w:sz w:val="22"/>
          <w:szCs w:val="22"/>
        </w:rPr>
      </w:pPr>
    </w:p>
    <w:p w14:paraId="4EB96D23" w14:textId="24DFC0DB" w:rsidR="00A50168" w:rsidRPr="006B0BEF" w:rsidRDefault="007A0325" w:rsidP="007A0325">
      <w:pPr>
        <w:spacing w:line="480" w:lineRule="auto"/>
        <w:jc w:val="both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Considerado as medidas adotadas pela Fiscalização do </w:t>
      </w:r>
      <w:r w:rsidRPr="006B0BEF">
        <w:rPr>
          <w:rFonts w:ascii="Times New Roman" w:hAnsi="Times New Roman"/>
          <w:color w:val="000000" w:themeColor="text1"/>
          <w:sz w:val="22"/>
          <w:szCs w:val="22"/>
        </w:rPr>
        <w:t xml:space="preserve">CAU/DF </w:t>
      </w:r>
      <w:r w:rsidR="006B0BEF" w:rsidRPr="006B0BEF">
        <w:rPr>
          <w:rFonts w:ascii="Times New Roman" w:hAnsi="Times New Roman"/>
          <w:color w:val="000000" w:themeColor="text1"/>
          <w:sz w:val="22"/>
          <w:szCs w:val="22"/>
        </w:rPr>
        <w:t>(fl.08</w:t>
      </w:r>
      <w:r w:rsidRPr="006B0BEF">
        <w:rPr>
          <w:rFonts w:ascii="Times New Roman" w:hAnsi="Times New Roman"/>
          <w:color w:val="000000" w:themeColor="text1"/>
          <w:sz w:val="22"/>
          <w:szCs w:val="22"/>
        </w:rPr>
        <w:t>);</w:t>
      </w:r>
    </w:p>
    <w:p w14:paraId="3D5BD49D" w14:textId="46B0E855" w:rsidR="006D6ACB" w:rsidRPr="006B0BEF" w:rsidRDefault="00C86AC3" w:rsidP="007A0325">
      <w:pPr>
        <w:spacing w:line="360" w:lineRule="auto"/>
        <w:jc w:val="both"/>
        <w:rPr>
          <w:rFonts w:ascii="Times New Roman" w:eastAsia="Verdana" w:hAnsi="Times New Roman"/>
          <w:color w:val="000000" w:themeColor="text1"/>
          <w:sz w:val="22"/>
          <w:szCs w:val="22"/>
        </w:rPr>
      </w:pPr>
      <w:r w:rsidRPr="006B0BEF">
        <w:rPr>
          <w:rFonts w:ascii="Times New Roman" w:eastAsia="Verdana" w:hAnsi="Times New Roman"/>
          <w:color w:val="000000" w:themeColor="text1"/>
          <w:sz w:val="22"/>
          <w:szCs w:val="22"/>
        </w:rPr>
        <w:t>Considerando relato e voto d</w:t>
      </w:r>
      <w:r w:rsidR="00373E10" w:rsidRPr="006B0BEF">
        <w:rPr>
          <w:rFonts w:ascii="Times New Roman" w:eastAsia="Verdana" w:hAnsi="Times New Roman"/>
          <w:color w:val="000000" w:themeColor="text1"/>
          <w:sz w:val="22"/>
          <w:szCs w:val="22"/>
        </w:rPr>
        <w:t>o conselheiro relator</w:t>
      </w:r>
      <w:r w:rsidR="00051AE2" w:rsidRPr="006B0BEF">
        <w:rPr>
          <w:rFonts w:ascii="Times New Roman" w:eastAsia="Verdana" w:hAnsi="Times New Roman"/>
          <w:color w:val="000000" w:themeColor="text1"/>
          <w:sz w:val="22"/>
          <w:szCs w:val="22"/>
        </w:rPr>
        <w:t>,</w:t>
      </w:r>
      <w:r w:rsidRPr="006B0BEF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5C6B02" w:rsidRPr="006B0BEF">
        <w:rPr>
          <w:rFonts w:ascii="Times New Roman" w:eastAsia="Verdana" w:hAnsi="Times New Roman"/>
          <w:color w:val="000000" w:themeColor="text1"/>
          <w:sz w:val="22"/>
          <w:szCs w:val="22"/>
        </w:rPr>
        <w:t>João Eduardo Martins Dantas</w:t>
      </w:r>
      <w:r w:rsidR="000E4CC9" w:rsidRPr="006B0BEF">
        <w:rPr>
          <w:rFonts w:ascii="Times New Roman" w:eastAsia="Verdana" w:hAnsi="Times New Roman"/>
          <w:color w:val="000000" w:themeColor="text1"/>
          <w:sz w:val="22"/>
          <w:szCs w:val="22"/>
        </w:rPr>
        <w:t xml:space="preserve"> </w:t>
      </w:r>
      <w:r w:rsidR="006B0BEF" w:rsidRPr="006B0BEF">
        <w:rPr>
          <w:rFonts w:ascii="Times New Roman" w:eastAsia="Verdana" w:hAnsi="Times New Roman"/>
          <w:color w:val="000000" w:themeColor="text1"/>
          <w:sz w:val="22"/>
          <w:szCs w:val="22"/>
        </w:rPr>
        <w:t>(fl. 09</w:t>
      </w:r>
      <w:r w:rsidR="00051AE2" w:rsidRPr="006B0BEF">
        <w:rPr>
          <w:rFonts w:ascii="Times New Roman" w:eastAsia="Verdana" w:hAnsi="Times New Roman"/>
          <w:color w:val="000000" w:themeColor="text1"/>
          <w:sz w:val="22"/>
          <w:szCs w:val="22"/>
        </w:rPr>
        <w:t>);</w:t>
      </w:r>
    </w:p>
    <w:p w14:paraId="1124E5E0" w14:textId="67FFE8DE" w:rsidR="008E23D2" w:rsidRPr="007A0325" w:rsidRDefault="00D4695A" w:rsidP="007A0325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1BEA5F1" w14:textId="77777777" w:rsidR="008E23D2" w:rsidRDefault="008E23D2" w:rsidP="006D6ACB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F345E00" w14:textId="5ECF5156" w:rsidR="00280048" w:rsidRPr="00151D89" w:rsidRDefault="008E23D2" w:rsidP="00525DF5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1 -</w:t>
      </w:r>
      <w:r w:rsidR="006D6ACB">
        <w:rPr>
          <w:rFonts w:ascii="Times New Roman" w:eastAsia="Verdana" w:hAnsi="Times New Roman"/>
          <w:sz w:val="22"/>
          <w:szCs w:val="22"/>
        </w:rPr>
        <w:t xml:space="preserve"> </w:t>
      </w:r>
      <w:r w:rsidR="007A0325">
        <w:rPr>
          <w:rFonts w:ascii="Times New Roman" w:eastAsia="Verdana" w:hAnsi="Times New Roman"/>
          <w:sz w:val="22"/>
          <w:szCs w:val="22"/>
        </w:rPr>
        <w:t>Por aprovar o relato e o voto do conselheiro relator p</w:t>
      </w:r>
      <w:r w:rsidR="0020471E">
        <w:rPr>
          <w:rFonts w:ascii="Times New Roman" w:eastAsia="Verdana" w:hAnsi="Times New Roman"/>
          <w:sz w:val="22"/>
          <w:szCs w:val="22"/>
        </w:rPr>
        <w:t>el</w:t>
      </w:r>
      <w:r w:rsidR="007A0325">
        <w:rPr>
          <w:rFonts w:ascii="Times New Roman" w:eastAsia="Verdana" w:hAnsi="Times New Roman"/>
          <w:sz w:val="22"/>
          <w:szCs w:val="22"/>
        </w:rPr>
        <w:t>a</w:t>
      </w:r>
      <w:r w:rsidR="00042D6A">
        <w:rPr>
          <w:rFonts w:ascii="Times New Roman" w:eastAsia="Verdana" w:hAnsi="Times New Roman"/>
          <w:sz w:val="22"/>
          <w:szCs w:val="22"/>
        </w:rPr>
        <w:t xml:space="preserve"> </w:t>
      </w:r>
      <w:r w:rsidR="007A0325" w:rsidRPr="007A0325">
        <w:rPr>
          <w:rFonts w:ascii="Times New Roman" w:eastAsia="Verdana" w:hAnsi="Times New Roman"/>
          <w:sz w:val="22"/>
          <w:szCs w:val="22"/>
        </w:rPr>
        <w:t>manutenção do Auto de Infração nº 10000</w:t>
      </w:r>
      <w:r w:rsidR="00525DF5">
        <w:rPr>
          <w:rFonts w:ascii="Times New Roman" w:eastAsia="Verdana" w:hAnsi="Times New Roman"/>
          <w:sz w:val="22"/>
          <w:szCs w:val="22"/>
        </w:rPr>
        <w:t>86652</w:t>
      </w:r>
      <w:r w:rsidR="007A0325" w:rsidRPr="007A0325">
        <w:rPr>
          <w:rFonts w:ascii="Times New Roman" w:eastAsia="Verdana" w:hAnsi="Times New Roman"/>
          <w:sz w:val="22"/>
          <w:szCs w:val="22"/>
        </w:rPr>
        <w:t>/2019, e aplicação da multa respectiva, nos termos da Lei nº 12.378/2010 e Resolução nº 22/2012</w:t>
      </w:r>
      <w:r w:rsidR="00280048">
        <w:rPr>
          <w:rFonts w:ascii="Times New Roman" w:eastAsia="Verdana" w:hAnsi="Times New Roman"/>
          <w:sz w:val="22"/>
          <w:szCs w:val="22"/>
        </w:rPr>
        <w:t>;</w:t>
      </w:r>
    </w:p>
    <w:p w14:paraId="428CABE4" w14:textId="77777777" w:rsidR="00151D89" w:rsidRPr="00892D04" w:rsidRDefault="00151D89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2729E2A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6D6ACB">
        <w:rPr>
          <w:rFonts w:ascii="Times New Roman" w:eastAsia="Verdana" w:hAnsi="Times New Roman"/>
          <w:sz w:val="22"/>
          <w:szCs w:val="22"/>
        </w:rPr>
        <w:t>03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6D6ACB">
        <w:rPr>
          <w:rFonts w:ascii="Times New Roman" w:eastAsia="Verdana" w:hAnsi="Times New Roman"/>
          <w:sz w:val="22"/>
          <w:szCs w:val="22"/>
        </w:rPr>
        <w:t>março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6C74984" w14:textId="77777777" w:rsidR="00151D89" w:rsidRPr="00892D04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65C4C1B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2DE08B1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1A44BEAF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A54046F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643AED64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3B1F1B7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2A31DD72" w14:textId="77777777" w:rsidR="007A0325" w:rsidRDefault="007A0325" w:rsidP="001735E1">
      <w:pPr>
        <w:rPr>
          <w:rFonts w:ascii="Times New Roman" w:eastAsia="Verdana" w:hAnsi="Times New Roman"/>
          <w:sz w:val="22"/>
          <w:szCs w:val="22"/>
        </w:rPr>
      </w:pPr>
    </w:p>
    <w:p w14:paraId="478B24EB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André Bello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40142656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00F7859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4C88D6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89ED8B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40EC0852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3A07FB98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538777" w14:textId="77777777" w:rsidR="001F08E1" w:rsidRDefault="001F08E1" w:rsidP="00EE4FDD">
      <w:r>
        <w:separator/>
      </w:r>
    </w:p>
  </w:endnote>
  <w:endnote w:type="continuationSeparator" w:id="0">
    <w:p w14:paraId="5143B835" w14:textId="77777777" w:rsidR="001F08E1" w:rsidRDefault="001F08E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CC22B3" w14:textId="77777777" w:rsidR="001F08E1" w:rsidRDefault="001F08E1" w:rsidP="00EE4FDD">
      <w:r>
        <w:separator/>
      </w:r>
    </w:p>
  </w:footnote>
  <w:footnote w:type="continuationSeparator" w:id="0">
    <w:p w14:paraId="3C075E3E" w14:textId="77777777" w:rsidR="001F08E1" w:rsidRDefault="001F08E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3270" w14:textId="77777777" w:rsidR="005F3A53" w:rsidRDefault="001F08E1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A8E69" w14:textId="77777777" w:rsidR="00BC3B36" w:rsidRDefault="00BC3B36">
    <w:pPr>
      <w:pStyle w:val="Cabealho"/>
    </w:pPr>
    <w:r>
      <w:object w:dxaOrig="11131" w:dyaOrig="1055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98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3768A2F5" w:rsidR="00BC3B36" w:rsidRPr="00892D04" w:rsidRDefault="00525DF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>1043235</w:t>
          </w:r>
          <w:r w:rsidR="007A0325">
            <w:rPr>
              <w:rFonts w:ascii="Times New Roman" w:eastAsia="Verdana" w:hAnsi="Times New Roman"/>
              <w:sz w:val="22"/>
              <w:szCs w:val="22"/>
            </w:rPr>
            <w:t>/2020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6CC8D943" w:rsidR="00BC3B36" w:rsidRPr="006563E8" w:rsidRDefault="00796598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0FEAC54" w:rsidR="00BC3B36" w:rsidRPr="00986306" w:rsidRDefault="00A50168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AAFEA11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6D61CD5D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0E1003">
            <w:rPr>
              <w:rFonts w:ascii="Times New Roman" w:hAnsi="Times New Roman"/>
              <w:b/>
              <w:sz w:val="22"/>
              <w:szCs w:val="22"/>
            </w:rPr>
            <w:t>1</w:t>
          </w:r>
          <w:r w:rsidR="00525DF5">
            <w:rPr>
              <w:rFonts w:ascii="Times New Roman" w:hAnsi="Times New Roman"/>
              <w:b/>
              <w:sz w:val="22"/>
              <w:szCs w:val="22"/>
            </w:rPr>
            <w:t>5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5CDFC" w14:textId="77777777" w:rsidR="005F3A53" w:rsidRDefault="001F08E1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35C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08E1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0048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D4B97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5648"/>
    <w:rsid w:val="00525DF5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C6B02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0BEF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96598"/>
    <w:rsid w:val="007A0325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6ACF"/>
    <w:rsid w:val="008806F2"/>
    <w:rsid w:val="00881B48"/>
    <w:rsid w:val="00884D84"/>
    <w:rsid w:val="00891633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9F59A3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0168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8C074-1CB6-465D-90CB-FB0340734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318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5</cp:revision>
  <cp:lastPrinted>2020-07-01T15:37:00Z</cp:lastPrinted>
  <dcterms:created xsi:type="dcterms:W3CDTF">2020-03-31T03:31:00Z</dcterms:created>
  <dcterms:modified xsi:type="dcterms:W3CDTF">2020-08-03T23:00:00Z</dcterms:modified>
</cp:coreProperties>
</file>