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0B6CA5FE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C53438">
        <w:rPr>
          <w:rFonts w:ascii="Times New Roman" w:eastAsia="Verdana" w:hAnsi="Times New Roman"/>
          <w:sz w:val="22"/>
          <w:szCs w:val="22"/>
        </w:rPr>
        <w:t>1</w:t>
      </w:r>
      <w:r w:rsidR="00802C4B">
        <w:rPr>
          <w:rFonts w:ascii="Times New Roman" w:eastAsia="Verdana" w:hAnsi="Times New Roman"/>
          <w:sz w:val="22"/>
          <w:szCs w:val="22"/>
        </w:rPr>
        <w:t>4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802C4B">
        <w:rPr>
          <w:rFonts w:ascii="Times New Roman" w:eastAsia="Verdana" w:hAnsi="Times New Roman"/>
          <w:sz w:val="22"/>
          <w:szCs w:val="22"/>
        </w:rPr>
        <w:t>julho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3DEAA8C5" w14:textId="5769969C" w:rsidR="00C53438" w:rsidRDefault="00802C4B" w:rsidP="00802C4B">
      <w:pPr>
        <w:jc w:val="both"/>
        <w:rPr>
          <w:rFonts w:ascii="Times New Roman" w:hAnsi="Times New Roman"/>
          <w:sz w:val="22"/>
          <w:szCs w:val="22"/>
        </w:rPr>
      </w:pPr>
      <w:r w:rsidRPr="00802C4B">
        <w:rPr>
          <w:rFonts w:ascii="Times New Roman" w:hAnsi="Times New Roman"/>
          <w:sz w:val="22"/>
          <w:szCs w:val="22"/>
        </w:rPr>
        <w:t>Trata o presente processo de denúncia de supostas irregularidades em obra de</w:t>
      </w:r>
      <w:r w:rsidR="00584B79">
        <w:rPr>
          <w:rFonts w:ascii="Times New Roman" w:hAnsi="Times New Roman"/>
          <w:sz w:val="22"/>
          <w:szCs w:val="22"/>
        </w:rPr>
        <w:t xml:space="preserve"> </w:t>
      </w:r>
      <w:r w:rsidRPr="00802C4B">
        <w:rPr>
          <w:rFonts w:ascii="Times New Roman" w:hAnsi="Times New Roman"/>
          <w:sz w:val="22"/>
          <w:szCs w:val="22"/>
        </w:rPr>
        <w:t xml:space="preserve">residência localizada no </w:t>
      </w:r>
      <w:r w:rsidR="00F474C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XXXXXXXXXXXXXXXXXXXXXXXXXXXXXXXXXXXXXXXXXX</w:t>
      </w:r>
      <w:r>
        <w:rPr>
          <w:rFonts w:ascii="Times New Roman" w:hAnsi="Times New Roman"/>
          <w:sz w:val="22"/>
          <w:szCs w:val="22"/>
        </w:rPr>
        <w:t>;</w:t>
      </w:r>
    </w:p>
    <w:p w14:paraId="664B8313" w14:textId="77777777" w:rsidR="00802C4B" w:rsidRDefault="00802C4B" w:rsidP="00802C4B">
      <w:pPr>
        <w:jc w:val="both"/>
        <w:rPr>
          <w:rFonts w:ascii="Times New Roman" w:hAnsi="Times New Roman"/>
          <w:color w:val="FF0000"/>
          <w:sz w:val="22"/>
          <w:szCs w:val="22"/>
        </w:rPr>
      </w:pPr>
    </w:p>
    <w:p w14:paraId="2D6781CA" w14:textId="5947A2EE" w:rsidR="00584B79" w:rsidRDefault="00584B79" w:rsidP="00584B79">
      <w:pPr>
        <w:jc w:val="both"/>
        <w:rPr>
          <w:rFonts w:ascii="Times New Roman" w:hAnsi="Times New Roman"/>
          <w:sz w:val="22"/>
          <w:szCs w:val="22"/>
        </w:rPr>
      </w:pPr>
      <w:r w:rsidRPr="00584B79">
        <w:rPr>
          <w:rFonts w:ascii="Times New Roman" w:hAnsi="Times New Roman"/>
          <w:sz w:val="22"/>
          <w:szCs w:val="22"/>
        </w:rPr>
        <w:t>O processo originou-se a partir da denúncia apresentada pessoalmente ao CAU/DF no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dia 03 de setembro de 2018 e, posteriormente, complementada por correio eletrônico (fls.3 a 6) e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protocolada sob o nº 747442/2018</w:t>
      </w:r>
      <w:r>
        <w:rPr>
          <w:rFonts w:ascii="Times New Roman" w:hAnsi="Times New Roman"/>
          <w:sz w:val="22"/>
          <w:szCs w:val="22"/>
        </w:rPr>
        <w:t>;</w:t>
      </w:r>
    </w:p>
    <w:p w14:paraId="47DD9AFD" w14:textId="77777777" w:rsidR="00584B79" w:rsidRPr="00584B79" w:rsidRDefault="00584B79" w:rsidP="00584B79">
      <w:pPr>
        <w:jc w:val="both"/>
        <w:rPr>
          <w:rFonts w:ascii="Times New Roman" w:hAnsi="Times New Roman"/>
          <w:sz w:val="22"/>
          <w:szCs w:val="22"/>
        </w:rPr>
      </w:pPr>
    </w:p>
    <w:p w14:paraId="2A69822F" w14:textId="577ED1ED" w:rsidR="00584B79" w:rsidRDefault="00584B79" w:rsidP="00584B79">
      <w:pPr>
        <w:jc w:val="both"/>
        <w:rPr>
          <w:rFonts w:ascii="Times New Roman" w:hAnsi="Times New Roman"/>
          <w:sz w:val="22"/>
          <w:szCs w:val="22"/>
        </w:rPr>
      </w:pPr>
      <w:r w:rsidRPr="00584B79">
        <w:rPr>
          <w:rFonts w:ascii="Times New Roman" w:hAnsi="Times New Roman"/>
          <w:sz w:val="22"/>
          <w:szCs w:val="22"/>
        </w:rPr>
        <w:t>Foram localizad</w:t>
      </w:r>
      <w:r>
        <w:rPr>
          <w:rFonts w:ascii="Times New Roman" w:hAnsi="Times New Roman"/>
          <w:sz w:val="22"/>
          <w:szCs w:val="22"/>
        </w:rPr>
        <w:t>o</w:t>
      </w:r>
      <w:r w:rsidRPr="00584B79">
        <w:rPr>
          <w:rFonts w:ascii="Times New Roman" w:hAnsi="Times New Roman"/>
          <w:sz w:val="22"/>
          <w:szCs w:val="22"/>
        </w:rPr>
        <w:t>s pela Fiscalização do CAU/DF os registros de responsabilidade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técnica – RRT dos projetos realizados assim como o RRT de obra, conforme Relatório de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Instrução, constante do processo (fl.13), que atesta que a referida obra foi executada por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profissional habilitado e encontra-se em situação regular perante o Conselho. Foi encaminhado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pela fiscalização do CAU/DF, correio eletrônico à denunciante comunicando as providências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tomadas</w:t>
      </w:r>
      <w:r>
        <w:rPr>
          <w:rFonts w:ascii="Times New Roman" w:hAnsi="Times New Roman"/>
          <w:sz w:val="22"/>
          <w:szCs w:val="22"/>
        </w:rPr>
        <w:t>;</w:t>
      </w:r>
    </w:p>
    <w:p w14:paraId="1B428A2E" w14:textId="77777777" w:rsidR="00584B79" w:rsidRPr="00584B79" w:rsidRDefault="00584B79" w:rsidP="00584B79">
      <w:pPr>
        <w:jc w:val="both"/>
        <w:rPr>
          <w:rFonts w:ascii="Times New Roman" w:hAnsi="Times New Roman"/>
          <w:sz w:val="22"/>
          <w:szCs w:val="22"/>
        </w:rPr>
      </w:pPr>
    </w:p>
    <w:p w14:paraId="78C380D2" w14:textId="23ADA734" w:rsidR="00584B79" w:rsidRDefault="00584B79" w:rsidP="00584B79">
      <w:pPr>
        <w:jc w:val="both"/>
        <w:rPr>
          <w:rFonts w:ascii="Times New Roman" w:hAnsi="Times New Roman"/>
          <w:sz w:val="22"/>
          <w:szCs w:val="22"/>
        </w:rPr>
      </w:pPr>
      <w:r w:rsidRPr="00584B79">
        <w:rPr>
          <w:rFonts w:ascii="Times New Roman" w:hAnsi="Times New Roman"/>
          <w:sz w:val="22"/>
          <w:szCs w:val="22"/>
        </w:rPr>
        <w:t>Segundo o Relatório de Instrução da fiscalização do CAU/DF, a denunciante,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entretanto, afirmou por meio de contato telefônico não ser permitida a construção de muros na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divisa frontal dos lotes do SHIS, e questionou se o profissional responsável pela obra deveria ser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responsabilizado eticamente pela suposta construção irregular</w:t>
      </w:r>
      <w:r>
        <w:rPr>
          <w:rFonts w:ascii="Times New Roman" w:hAnsi="Times New Roman"/>
          <w:sz w:val="22"/>
          <w:szCs w:val="22"/>
        </w:rPr>
        <w:t>;</w:t>
      </w:r>
    </w:p>
    <w:p w14:paraId="57F4367A" w14:textId="77777777" w:rsidR="00584B79" w:rsidRPr="00584B79" w:rsidRDefault="00584B79" w:rsidP="00584B79">
      <w:pPr>
        <w:jc w:val="both"/>
        <w:rPr>
          <w:rFonts w:ascii="Times New Roman" w:hAnsi="Times New Roman"/>
          <w:sz w:val="22"/>
          <w:szCs w:val="22"/>
        </w:rPr>
      </w:pPr>
    </w:p>
    <w:p w14:paraId="2CE8C5D9" w14:textId="5509FCC3" w:rsidR="005102C6" w:rsidRDefault="00584B79" w:rsidP="00584B79">
      <w:pPr>
        <w:jc w:val="both"/>
        <w:rPr>
          <w:rFonts w:ascii="Times New Roman" w:hAnsi="Times New Roman"/>
          <w:sz w:val="22"/>
          <w:szCs w:val="22"/>
        </w:rPr>
      </w:pPr>
      <w:r w:rsidRPr="00584B79">
        <w:rPr>
          <w:rFonts w:ascii="Times New Roman" w:hAnsi="Times New Roman"/>
          <w:sz w:val="22"/>
          <w:szCs w:val="22"/>
        </w:rPr>
        <w:t>Face ao exposto, considerando as informações constantes do Relatório de Instrução,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que atestam a regularidade da obra quanto aos registros de responsabilidade técnica; considerando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que não foram identificados no processo documentos ou informações que evidenciem o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cometimento de falta ética por parte dos profissionais denunciados e, considerando ainda que não</w:t>
      </w:r>
      <w:r>
        <w:rPr>
          <w:rFonts w:ascii="Times New Roman" w:hAnsi="Times New Roman"/>
          <w:sz w:val="22"/>
          <w:szCs w:val="22"/>
        </w:rPr>
        <w:t xml:space="preserve"> </w:t>
      </w:r>
      <w:r w:rsidRPr="00584B79">
        <w:rPr>
          <w:rFonts w:ascii="Times New Roman" w:hAnsi="Times New Roman"/>
          <w:sz w:val="22"/>
          <w:szCs w:val="22"/>
        </w:rPr>
        <w:t>compete a este Conselho a fiscalização do cumprimento de normativos edilícios</w:t>
      </w:r>
      <w:r>
        <w:rPr>
          <w:rFonts w:ascii="Times New Roman" w:hAnsi="Times New Roman"/>
          <w:sz w:val="22"/>
          <w:szCs w:val="22"/>
        </w:rPr>
        <w:t>;</w:t>
      </w:r>
    </w:p>
    <w:p w14:paraId="7B32A113" w14:textId="77777777" w:rsidR="00584B79" w:rsidRPr="00584B79" w:rsidRDefault="00584B79" w:rsidP="00584B79">
      <w:pPr>
        <w:jc w:val="both"/>
        <w:rPr>
          <w:rFonts w:ascii="Times New Roman" w:hAnsi="Times New Roman"/>
          <w:sz w:val="22"/>
          <w:szCs w:val="22"/>
        </w:rPr>
      </w:pPr>
    </w:p>
    <w:p w14:paraId="3D5BD49D" w14:textId="0C19F54F" w:rsidR="006D6ACB" w:rsidRPr="008E23D2" w:rsidRDefault="00584B79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</w:t>
      </w:r>
      <w:r w:rsidR="00C86AC3" w:rsidRPr="00151D89">
        <w:rPr>
          <w:rFonts w:ascii="Times New Roman" w:eastAsia="Verdana" w:hAnsi="Times New Roman"/>
          <w:sz w:val="22"/>
          <w:szCs w:val="22"/>
        </w:rPr>
        <w:t>onsiderando relato e voto d</w:t>
      </w:r>
      <w:r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>
        <w:rPr>
          <w:rFonts w:ascii="Times New Roman" w:eastAsia="Verdana" w:hAnsi="Times New Roman"/>
          <w:sz w:val="22"/>
          <w:szCs w:val="22"/>
        </w:rPr>
        <w:t xml:space="preserve"> Clécio Nonato Rezende</w:t>
      </w:r>
      <w:r w:rsidR="00F474C9">
        <w:rPr>
          <w:rFonts w:ascii="Times New Roman" w:eastAsia="Verdana" w:hAnsi="Times New Roman"/>
          <w:sz w:val="22"/>
          <w:szCs w:val="22"/>
        </w:rPr>
        <w:t>;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6F8045CD" w14:textId="0B650776" w:rsidR="00631135" w:rsidRDefault="00051AE2" w:rsidP="006D6ACB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584B79" w:rsidRPr="00151D89">
        <w:rPr>
          <w:rFonts w:ascii="Times New Roman" w:eastAsia="Verdana" w:hAnsi="Times New Roman"/>
          <w:sz w:val="22"/>
          <w:szCs w:val="22"/>
        </w:rPr>
        <w:t>d</w:t>
      </w:r>
      <w:r w:rsidR="00584B79">
        <w:rPr>
          <w:rFonts w:ascii="Times New Roman" w:eastAsia="Verdana" w:hAnsi="Times New Roman"/>
          <w:sz w:val="22"/>
          <w:szCs w:val="22"/>
        </w:rPr>
        <w:t>o conselheiro relator</w:t>
      </w:r>
      <w:r w:rsidR="00631135">
        <w:rPr>
          <w:rFonts w:ascii="Times New Roman" w:eastAsia="Verdana" w:hAnsi="Times New Roman"/>
          <w:sz w:val="22"/>
          <w:szCs w:val="22"/>
        </w:rPr>
        <w:t>:</w:t>
      </w:r>
    </w:p>
    <w:p w14:paraId="30E304E4" w14:textId="77777777" w:rsidR="00631135" w:rsidRDefault="00631135" w:rsidP="006D6ACB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6451500" w14:textId="21578F37" w:rsidR="00584B79" w:rsidRDefault="00584B79" w:rsidP="007B0996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1 - </w:t>
      </w:r>
      <w:r w:rsidRPr="00584B79">
        <w:rPr>
          <w:rFonts w:ascii="Times New Roman" w:hAnsi="Times New Roman"/>
          <w:sz w:val="22"/>
          <w:szCs w:val="22"/>
        </w:rPr>
        <w:t>Pelo arquivamento do processo;</w:t>
      </w:r>
    </w:p>
    <w:p w14:paraId="371DFE62" w14:textId="77777777" w:rsidR="007B0996" w:rsidRPr="007B0996" w:rsidRDefault="007B0996" w:rsidP="007B0996">
      <w:pPr>
        <w:rPr>
          <w:rFonts w:ascii="Times New Roman" w:hAnsi="Times New Roman"/>
          <w:sz w:val="22"/>
          <w:szCs w:val="22"/>
        </w:rPr>
      </w:pPr>
    </w:p>
    <w:p w14:paraId="48140BF9" w14:textId="695E39DD" w:rsidR="00584B79" w:rsidRPr="00584B79" w:rsidRDefault="00584B79" w:rsidP="00584B79">
      <w:pPr>
        <w:jc w:val="both"/>
        <w:rPr>
          <w:rFonts w:ascii="Times New Roman" w:eastAsia="Verdana" w:hAnsi="Times New Roman"/>
          <w:sz w:val="22"/>
          <w:szCs w:val="22"/>
        </w:rPr>
      </w:pPr>
      <w:r w:rsidRPr="00584B79">
        <w:rPr>
          <w:rFonts w:ascii="Times New Roman" w:eastAsia="Verdana" w:hAnsi="Times New Roman"/>
          <w:sz w:val="22"/>
          <w:szCs w:val="22"/>
        </w:rPr>
        <w:t>2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Pr="00584B79">
        <w:rPr>
          <w:rFonts w:ascii="Times New Roman" w:eastAsia="Verdana" w:hAnsi="Times New Roman"/>
          <w:sz w:val="22"/>
          <w:szCs w:val="22"/>
        </w:rPr>
        <w:t>- Pelo encaminhamento da denúncia para conhecimento e providências cabíveis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Pr="00584B79">
        <w:rPr>
          <w:rFonts w:ascii="Times New Roman" w:eastAsia="Verdana" w:hAnsi="Times New Roman"/>
          <w:sz w:val="22"/>
          <w:szCs w:val="22"/>
        </w:rPr>
        <w:t>junto à Secretaria de Estado de Proteção da Ordem Urbanística do Distrito Federal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Pr="00584B79">
        <w:rPr>
          <w:rFonts w:ascii="Times New Roman" w:eastAsia="Verdana" w:hAnsi="Times New Roman"/>
          <w:sz w:val="22"/>
          <w:szCs w:val="22"/>
        </w:rPr>
        <w:t>-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Pr="00584B79">
        <w:rPr>
          <w:rFonts w:ascii="Times New Roman" w:eastAsia="Verdana" w:hAnsi="Times New Roman"/>
          <w:sz w:val="22"/>
          <w:szCs w:val="22"/>
        </w:rPr>
        <w:t>DF Legal.</w:t>
      </w:r>
      <w:r w:rsidRPr="00584B79">
        <w:rPr>
          <w:rFonts w:ascii="Times New Roman" w:eastAsia="Verdana" w:hAnsi="Times New Roman"/>
          <w:b/>
          <w:sz w:val="22"/>
          <w:szCs w:val="22"/>
        </w:rPr>
        <w:t xml:space="preserve"> </w:t>
      </w:r>
    </w:p>
    <w:p w14:paraId="0641079B" w14:textId="77777777" w:rsidR="00584B79" w:rsidRDefault="00584B79" w:rsidP="00584B79">
      <w:pPr>
        <w:jc w:val="both"/>
        <w:rPr>
          <w:rFonts w:ascii="Times New Roman" w:eastAsia="Verdana" w:hAnsi="Times New Roman"/>
          <w:b/>
          <w:sz w:val="22"/>
          <w:szCs w:val="22"/>
        </w:rPr>
      </w:pPr>
    </w:p>
    <w:p w14:paraId="29AB0FD0" w14:textId="4B64100C" w:rsidR="00E0494D" w:rsidRDefault="0032310B" w:rsidP="00584B79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7B0996">
        <w:rPr>
          <w:rFonts w:ascii="Times New Roman" w:hAnsi="Times New Roman"/>
          <w:b/>
          <w:sz w:val="22"/>
          <w:szCs w:val="22"/>
        </w:rPr>
        <w:t>3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78B9FBF8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</w:t>
      </w:r>
      <w:r w:rsidR="007B0996">
        <w:rPr>
          <w:rFonts w:ascii="Times New Roman" w:eastAsia="Verdana" w:hAnsi="Times New Roman"/>
          <w:sz w:val="22"/>
          <w:szCs w:val="22"/>
        </w:rPr>
        <w:t>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7B0996">
        <w:rPr>
          <w:rFonts w:ascii="Times New Roman" w:eastAsia="Verdana" w:hAnsi="Times New Roman"/>
          <w:sz w:val="22"/>
          <w:szCs w:val="22"/>
        </w:rPr>
        <w:t>julho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565C4C1B" w14:textId="4749F022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7A8E281B" w14:textId="77777777" w:rsidR="007B0996" w:rsidRDefault="007B0996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2F8D3DA" w:rsidR="00BD1832" w:rsidRPr="0098630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Rogério Markiewicz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458EAEE4" w:rsidR="00151D89" w:rsidRPr="00986306" w:rsidRDefault="005102C6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Clécio Nonato Rezende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0EC0852" w14:textId="3218B846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3E51376" w14:textId="1A74A146" w:rsidR="007B0996" w:rsidRPr="00986306" w:rsidRDefault="007B0996" w:rsidP="007B0996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Fábio Fuzeira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  <w:t xml:space="preserve">    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3A07FB98" w14:textId="391CCFAA" w:rsidR="00BD1832" w:rsidRPr="00986306" w:rsidRDefault="007B0996" w:rsidP="00BD1832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Membro em titularidade 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7B0996">
      <w:headerReference w:type="even" r:id="rId8"/>
      <w:headerReference w:type="default" r:id="rId9"/>
      <w:headerReference w:type="first" r:id="rId10"/>
      <w:pgSz w:w="11900" w:h="16840"/>
      <w:pgMar w:top="1440" w:right="1268" w:bottom="709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114AF6" w14:textId="77777777" w:rsidR="00660B79" w:rsidRDefault="00660B79" w:rsidP="00EE4FDD">
      <w:r>
        <w:separator/>
      </w:r>
    </w:p>
  </w:endnote>
  <w:endnote w:type="continuationSeparator" w:id="0">
    <w:p w14:paraId="003DD881" w14:textId="77777777" w:rsidR="00660B79" w:rsidRDefault="00660B7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120CF" w14:textId="77777777" w:rsidR="00660B79" w:rsidRDefault="00660B79" w:rsidP="00EE4FDD">
      <w:r>
        <w:separator/>
      </w:r>
    </w:p>
  </w:footnote>
  <w:footnote w:type="continuationSeparator" w:id="0">
    <w:p w14:paraId="6ECA1D48" w14:textId="77777777" w:rsidR="00660B79" w:rsidRDefault="00660B7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660B7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9097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37BF436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802C4B">
            <w:rPr>
              <w:rFonts w:ascii="Times New Roman" w:eastAsia="Verdana" w:hAnsi="Times New Roman"/>
              <w:sz w:val="22"/>
              <w:szCs w:val="22"/>
            </w:rPr>
            <w:t>747442/2018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8FA01E1" w:rsidR="00BC3B36" w:rsidRPr="006563E8" w:rsidRDefault="00F474C9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1EFAB5E" w:rsidR="00BC3B36" w:rsidRPr="00986306" w:rsidRDefault="00802C4B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SUPOSTAS IRREGULARIDADES EM OBRA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5708621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4378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802C4B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660B7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A16385"/>
    <w:multiLevelType w:val="hybridMultilevel"/>
    <w:tmpl w:val="76AABA88"/>
    <w:lvl w:ilvl="0" w:tplc="A844BD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E48A3"/>
    <w:multiLevelType w:val="hybridMultilevel"/>
    <w:tmpl w:val="CB6EBB12"/>
    <w:lvl w:ilvl="0" w:tplc="9B7444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0425A7"/>
    <w:multiLevelType w:val="hybridMultilevel"/>
    <w:tmpl w:val="4DCE449E"/>
    <w:lvl w:ilvl="0" w:tplc="6E58A1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3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2"/>
    <w:lvlOverride w:ilvl="0">
      <w:startOverride w:val="1"/>
    </w:lvlOverride>
  </w:num>
  <w:num w:numId="2">
    <w:abstractNumId w:val="13"/>
  </w:num>
  <w:num w:numId="3">
    <w:abstractNumId w:val="2"/>
  </w:num>
  <w:num w:numId="4">
    <w:abstractNumId w:val="4"/>
  </w:num>
  <w:num w:numId="5">
    <w:abstractNumId w:val="0"/>
  </w:num>
  <w:num w:numId="6">
    <w:abstractNumId w:val="8"/>
  </w:num>
  <w:num w:numId="7">
    <w:abstractNumId w:val="9"/>
  </w:num>
  <w:num w:numId="8">
    <w:abstractNumId w:val="10"/>
  </w:num>
  <w:num w:numId="9">
    <w:abstractNumId w:val="3"/>
  </w:num>
  <w:num w:numId="10">
    <w:abstractNumId w:val="6"/>
  </w:num>
  <w:num w:numId="11">
    <w:abstractNumId w:val="1"/>
  </w:num>
  <w:num w:numId="12">
    <w:abstractNumId w:val="7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4B79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B79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99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2C4B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145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474C9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410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13</cp:revision>
  <cp:lastPrinted>2018-09-20T16:53:00Z</cp:lastPrinted>
  <dcterms:created xsi:type="dcterms:W3CDTF">2020-02-17T14:02:00Z</dcterms:created>
  <dcterms:modified xsi:type="dcterms:W3CDTF">2020-08-03T23:17:00Z</dcterms:modified>
</cp:coreProperties>
</file>