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D1F" w:rsidRDefault="005F1D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5F1D1F" w:rsidRDefault="005F1D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tbl>
      <w:tblPr>
        <w:tblStyle w:val="a"/>
        <w:tblW w:w="90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813"/>
      </w:tblGrid>
      <w:tr w:rsidR="005F1D1F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F1D1F" w:rsidRDefault="004C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right="113"/>
            </w:pPr>
            <w:r>
              <w:t>PROCESSO Nº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1D1F" w:rsidRDefault="004C27CE">
            <w:pPr>
              <w:spacing w:line="276" w:lineRule="auto"/>
            </w:pPr>
            <w:r>
              <w:rPr>
                <w:highlight w:val="white"/>
              </w:rPr>
              <w:t>1134359/2020</w:t>
            </w:r>
          </w:p>
        </w:tc>
      </w:tr>
      <w:tr w:rsidR="005F1D1F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F1D1F" w:rsidRDefault="004C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right="113"/>
            </w:pPr>
            <w:r>
              <w:t>INTERESSADO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F1D1F" w:rsidRDefault="004C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right="113"/>
            </w:pPr>
            <w:r>
              <w:t>CAU/DF</w:t>
            </w:r>
          </w:p>
        </w:tc>
      </w:tr>
      <w:tr w:rsidR="005F1D1F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F1D1F" w:rsidRDefault="004C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right="113"/>
            </w:pPr>
            <w:r>
              <w:t>ASSUNTO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F1D1F" w:rsidRDefault="004C2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13"/>
              <w:jc w:val="left"/>
              <w:rPr>
                <w:highlight w:val="white"/>
              </w:rPr>
            </w:pPr>
            <w:r>
              <w:rPr>
                <w:highlight w:val="white"/>
              </w:rPr>
              <w:t>REPROGRAMAÇÃO DO PLANO DE AÇÃO E ORÇAMENTO DE 2020</w:t>
            </w:r>
          </w:p>
        </w:tc>
      </w:tr>
    </w:tbl>
    <w:p w:rsidR="005F1D1F" w:rsidRDefault="005F1D1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right="113"/>
        <w:jc w:val="center"/>
        <w:rPr>
          <w:b/>
        </w:rPr>
      </w:pPr>
    </w:p>
    <w:tbl>
      <w:tblPr>
        <w:tblStyle w:val="a0"/>
        <w:tblW w:w="9039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39"/>
      </w:tblGrid>
      <w:tr w:rsidR="005F1D1F">
        <w:tc>
          <w:tcPr>
            <w:tcW w:w="90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5F1D1F" w:rsidRDefault="004C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right="113"/>
              <w:jc w:val="center"/>
              <w:rPr>
                <w:b/>
              </w:rPr>
            </w:pPr>
            <w:r>
              <w:rPr>
                <w:b/>
              </w:rPr>
              <w:t>DELIBERAÇÃO Nº 012/2020 – CAF-CAU/DF</w:t>
            </w:r>
          </w:p>
        </w:tc>
      </w:tr>
    </w:tbl>
    <w:p w:rsidR="005F1D1F" w:rsidRDefault="004C27C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  <w:tab w:val="right" w:pos="8647"/>
        </w:tabs>
        <w:ind w:right="113"/>
      </w:pPr>
      <w:r>
        <w:tab/>
      </w:r>
      <w:r>
        <w:tab/>
      </w:r>
    </w:p>
    <w:p w:rsidR="005F1D1F" w:rsidRDefault="004C27CE">
      <w:pPr>
        <w:ind w:right="113"/>
      </w:pPr>
      <w:r>
        <w:t>A COMISSÃO DE ADMINISTRAÇÃO, PLANEJAMENTO E FINANÇAS do Conselho de Arquitetura e Urbanismo do Distrito Federal – CAF-CAU/DF reunida ordinariamente por videoconferência, no dia 31 de julho de 2020, após análise do assunto em epígrafe, e</w:t>
      </w:r>
    </w:p>
    <w:p w:rsidR="005F1D1F" w:rsidRDefault="005F1D1F">
      <w:pPr>
        <w:ind w:right="113"/>
      </w:pPr>
    </w:p>
    <w:p w:rsidR="005F1D1F" w:rsidRDefault="004C27CE">
      <w:pPr>
        <w:ind w:right="113"/>
        <w:rPr>
          <w:b/>
        </w:rPr>
      </w:pPr>
      <w:r>
        <w:t>Considerando o disposto na Resolução nº 174, de 13 de dezembro de 2018 que “</w:t>
      </w:r>
      <w:r>
        <w:rPr>
          <w:i/>
        </w:rPr>
        <w:t>dispõe</w:t>
      </w:r>
      <w:r>
        <w:rPr>
          <w:b/>
          <w:i/>
        </w:rPr>
        <w:t xml:space="preserve"> </w:t>
      </w:r>
      <w:r>
        <w:rPr>
          <w:i/>
        </w:rPr>
        <w:t>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>
        <w:t>”;</w:t>
      </w:r>
    </w:p>
    <w:p w:rsidR="005F1D1F" w:rsidRDefault="005F1D1F">
      <w:pPr>
        <w:ind w:right="113"/>
      </w:pPr>
    </w:p>
    <w:p w:rsidR="005F1D1F" w:rsidRDefault="004C27CE">
      <w:pPr>
        <w:ind w:right="113"/>
      </w:pPr>
      <w:r>
        <w:t>Considerando Regimento Interno do CAU/DF, artigo 88, que dispõe sobre a finalidade da Comissão de Finanças, Atos Administrativos e Gestão, designando, no inciso XIII, a competência de “</w:t>
      </w:r>
      <w:r>
        <w:rPr>
          <w:i/>
        </w:rPr>
        <w:t>propor, apreciar e deliberar sobre atos normativos referentes à gestão estratégica econômico-financeira e patrimonial do CAU/DF e sobre a revisão do Planejamento Estratégico do CAU, encaminhando-a ao CAU/BR</w:t>
      </w:r>
      <w:r>
        <w:t xml:space="preserve">”; </w:t>
      </w:r>
    </w:p>
    <w:p w:rsidR="005F1D1F" w:rsidRDefault="005F1D1F">
      <w:pPr>
        <w:ind w:right="113"/>
      </w:pPr>
    </w:p>
    <w:p w:rsidR="005F1D1F" w:rsidRDefault="004C27CE">
      <w:pPr>
        <w:ind w:right="113"/>
      </w:pPr>
      <w:r>
        <w:t xml:space="preserve">Considerando a aprovação da flexibilização do item </w:t>
      </w:r>
      <w:r>
        <w:rPr>
          <w:i/>
        </w:rPr>
        <w:t>despesa de pessoal</w:t>
      </w:r>
      <w:r>
        <w:t xml:space="preserve"> de no máximo 55% da receita corrente, para 57,9% da receita corrente, de acordo com a Deliberação Plenária DPAEBR Nº 0004-01/2020 do CAU/BR;</w:t>
      </w:r>
    </w:p>
    <w:p w:rsidR="00005110" w:rsidRDefault="00005110">
      <w:pPr>
        <w:ind w:right="113"/>
      </w:pPr>
    </w:p>
    <w:p w:rsidR="005F1D1F" w:rsidRDefault="00005110">
      <w:pPr>
        <w:ind w:right="113"/>
      </w:pPr>
      <w:r>
        <w:t>Considerando que a Deliberação Plenária DPAEBR Nº 0004-01/2020 recomenda a contenção de gastos correntes em 25%, o CAU/DF aprovou medidas</w:t>
      </w:r>
      <w:r w:rsidR="00886735">
        <w:t xml:space="preserve"> de</w:t>
      </w:r>
      <w:r>
        <w:t xml:space="preserve"> redução em 18,9% desse tipo de despesa, tendo em vista a melhora na arrecadaç</w:t>
      </w:r>
      <w:r w:rsidR="004965BA">
        <w:t xml:space="preserve">ão observada a partir de junho; </w:t>
      </w:r>
      <w:r w:rsidR="004C27CE">
        <w:t>e</w:t>
      </w:r>
    </w:p>
    <w:p w:rsidR="005F1D1F" w:rsidRDefault="005F1D1F">
      <w:pPr>
        <w:ind w:right="113"/>
      </w:pPr>
    </w:p>
    <w:p w:rsidR="005F1D1F" w:rsidRDefault="004C27CE">
      <w:pPr>
        <w:ind w:right="113"/>
      </w:pPr>
      <w:r>
        <w:t>Considerando relatório de reprogramação orçamentária do CAU/DF apresentado pela assessoria financeira e contábil do CAU/DF.</w:t>
      </w:r>
    </w:p>
    <w:p w:rsidR="005F1D1F" w:rsidRDefault="005F1D1F">
      <w:pPr>
        <w:ind w:right="113"/>
      </w:pPr>
    </w:p>
    <w:p w:rsidR="005F1D1F" w:rsidRDefault="005F1D1F">
      <w:pPr>
        <w:ind w:right="113"/>
      </w:pPr>
    </w:p>
    <w:p w:rsidR="005F1D1F" w:rsidRDefault="005F1D1F">
      <w:pPr>
        <w:ind w:right="113"/>
        <w:rPr>
          <w:b/>
        </w:rPr>
      </w:pPr>
    </w:p>
    <w:p w:rsidR="005F1D1F" w:rsidRDefault="004C27CE">
      <w:pPr>
        <w:ind w:right="113"/>
        <w:rPr>
          <w:b/>
        </w:rPr>
      </w:pPr>
      <w:r>
        <w:rPr>
          <w:b/>
        </w:rPr>
        <w:t>DELIBERA:</w:t>
      </w:r>
    </w:p>
    <w:p w:rsidR="005F1D1F" w:rsidRDefault="005F1D1F">
      <w:pPr>
        <w:ind w:right="113"/>
      </w:pPr>
    </w:p>
    <w:p w:rsidR="005F1D1F" w:rsidRDefault="004C27CE">
      <w:pPr>
        <w:ind w:right="113"/>
      </w:pPr>
      <w:r>
        <w:t>1 – Aprovar a reprogramação orçamentária do CAU/DF referente a 2020, com envio ao Plenário do CAU/DF, para aprovação e posterior encaminhamento ao Plenário do CAU/BR para homologação.</w:t>
      </w:r>
    </w:p>
    <w:p w:rsidR="005F1D1F" w:rsidRDefault="005F1D1F">
      <w:pPr>
        <w:ind w:right="113"/>
      </w:pPr>
    </w:p>
    <w:p w:rsidR="005F1D1F" w:rsidRDefault="004C27CE">
      <w:pPr>
        <w:ind w:right="113"/>
      </w:pPr>
      <w:bookmarkStart w:id="0" w:name="_heading=h.gjdgxs" w:colFirst="0" w:colLast="0"/>
      <w:bookmarkEnd w:id="0"/>
      <w:r>
        <w:t xml:space="preserve">Com </w:t>
      </w:r>
      <w:r>
        <w:rPr>
          <w:b/>
        </w:rPr>
        <w:t xml:space="preserve">4 </w:t>
      </w:r>
      <w:r>
        <w:t xml:space="preserve">votos favoráveis, </w:t>
      </w:r>
      <w:proofErr w:type="gramStart"/>
      <w:r>
        <w:t>0 voto</w:t>
      </w:r>
      <w:proofErr w:type="gramEnd"/>
      <w:r>
        <w:t xml:space="preserve"> contrário e 0 abstenção.</w:t>
      </w:r>
    </w:p>
    <w:p w:rsidR="005F1D1F" w:rsidRDefault="005F1D1F">
      <w:pPr>
        <w:ind w:right="113"/>
      </w:pPr>
    </w:p>
    <w:p w:rsidR="005F1D1F" w:rsidRDefault="005F1D1F">
      <w:pPr>
        <w:ind w:right="113"/>
        <w:jc w:val="center"/>
      </w:pPr>
    </w:p>
    <w:p w:rsidR="005F1D1F" w:rsidRDefault="004C27CE">
      <w:pPr>
        <w:ind w:right="113"/>
        <w:jc w:val="center"/>
      </w:pPr>
      <w:r>
        <w:t xml:space="preserve">Brasília/DF, 31 de julho de 2020.  </w:t>
      </w:r>
    </w:p>
    <w:p w:rsidR="005F1D1F" w:rsidRDefault="004C27CE">
      <w:pPr>
        <w:shd w:val="clear" w:color="auto" w:fill="FFFFFF"/>
        <w:tabs>
          <w:tab w:val="left" w:pos="1077"/>
        </w:tabs>
        <w:spacing w:line="276" w:lineRule="auto"/>
        <w:ind w:right="100"/>
        <w:jc w:val="center"/>
      </w:pPr>
      <w:r>
        <w:t xml:space="preserve">  </w:t>
      </w:r>
    </w:p>
    <w:p w:rsidR="005F1D1F" w:rsidRDefault="004C27CE">
      <w:pPr>
        <w:shd w:val="clear" w:color="auto" w:fill="FFFFFF"/>
        <w:tabs>
          <w:tab w:val="left" w:pos="1077"/>
        </w:tabs>
        <w:spacing w:line="276" w:lineRule="auto"/>
        <w:ind w:right="100"/>
      </w:pPr>
      <w:r>
        <w:lastRenderedPageBreak/>
        <w:t xml:space="preserve">Considerando a conjuntura epidemiológica e reuniões deliberativas virtuais decorrentes, </w:t>
      </w:r>
      <w:r>
        <w:rPr>
          <w:b/>
        </w:rPr>
        <w:t>atesto a veracidade e a autenticidade das informações prestadas</w:t>
      </w:r>
      <w:r>
        <w:t xml:space="preserve">.  </w:t>
      </w:r>
    </w:p>
    <w:p w:rsidR="005F1D1F" w:rsidRDefault="005F1D1F">
      <w:pPr>
        <w:shd w:val="clear" w:color="auto" w:fill="FFFFFF"/>
        <w:tabs>
          <w:tab w:val="left" w:pos="1077"/>
        </w:tabs>
        <w:spacing w:line="276" w:lineRule="auto"/>
        <w:ind w:right="100"/>
        <w:jc w:val="center"/>
      </w:pPr>
    </w:p>
    <w:p w:rsidR="005F1D1F" w:rsidRDefault="004C27CE">
      <w:pPr>
        <w:shd w:val="clear" w:color="auto" w:fill="FFFFFF"/>
        <w:tabs>
          <w:tab w:val="left" w:pos="1077"/>
        </w:tabs>
        <w:spacing w:line="276" w:lineRule="auto"/>
        <w:ind w:right="100"/>
        <w:jc w:val="center"/>
      </w:pPr>
      <w:r>
        <w:t xml:space="preserve">  </w:t>
      </w:r>
    </w:p>
    <w:p w:rsidR="005F1D1F" w:rsidRDefault="004C27CE">
      <w:pPr>
        <w:shd w:val="clear" w:color="auto" w:fill="FFFFFF"/>
        <w:tabs>
          <w:tab w:val="left" w:pos="1077"/>
        </w:tabs>
        <w:spacing w:line="276" w:lineRule="auto"/>
        <w:ind w:right="100"/>
        <w:jc w:val="center"/>
      </w:pPr>
      <w:r>
        <w:t xml:space="preserve">  </w:t>
      </w:r>
    </w:p>
    <w:p w:rsidR="005F1D1F" w:rsidRDefault="005F1D1F">
      <w:pPr>
        <w:shd w:val="clear" w:color="auto" w:fill="FFFFFF"/>
        <w:tabs>
          <w:tab w:val="left" w:pos="1077"/>
        </w:tabs>
        <w:spacing w:line="276" w:lineRule="auto"/>
        <w:ind w:right="100"/>
        <w:jc w:val="center"/>
      </w:pPr>
    </w:p>
    <w:p w:rsidR="005F1D1F" w:rsidRDefault="004C27CE">
      <w:pPr>
        <w:shd w:val="clear" w:color="auto" w:fill="FFFFFF"/>
        <w:tabs>
          <w:tab w:val="left" w:pos="1077"/>
        </w:tabs>
        <w:spacing w:line="276" w:lineRule="auto"/>
        <w:ind w:right="100"/>
        <w:jc w:val="center"/>
      </w:pPr>
      <w:r>
        <w:rPr>
          <w:b/>
        </w:rPr>
        <w:t xml:space="preserve">João Gilberto de Carvalho Accioly </w:t>
      </w:r>
      <w:r>
        <w:t xml:space="preserve">  </w:t>
      </w:r>
    </w:p>
    <w:p w:rsidR="005F1D1F" w:rsidRDefault="004C27CE">
      <w:pPr>
        <w:shd w:val="clear" w:color="auto" w:fill="FFFFFF"/>
        <w:tabs>
          <w:tab w:val="left" w:pos="1077"/>
        </w:tabs>
        <w:spacing w:line="276" w:lineRule="auto"/>
        <w:ind w:right="100"/>
        <w:jc w:val="center"/>
      </w:pPr>
      <w:r>
        <w:t xml:space="preserve">Coordenador da CAF-CAU/DF    </w:t>
      </w:r>
    </w:p>
    <w:p w:rsidR="005F1D1F" w:rsidRDefault="005F1D1F">
      <w:pPr>
        <w:shd w:val="clear" w:color="auto" w:fill="FFFFFF"/>
        <w:tabs>
          <w:tab w:val="left" w:pos="1077"/>
        </w:tabs>
        <w:spacing w:line="276" w:lineRule="auto"/>
        <w:jc w:val="center"/>
        <w:rPr>
          <w:b/>
        </w:rPr>
      </w:pPr>
    </w:p>
    <w:p w:rsidR="005F1D1F" w:rsidRDefault="004C27CE">
      <w:pPr>
        <w:shd w:val="clear" w:color="auto" w:fill="FFFFFF"/>
        <w:tabs>
          <w:tab w:val="left" w:pos="1077"/>
        </w:tabs>
        <w:spacing w:line="276" w:lineRule="auto"/>
        <w:jc w:val="center"/>
      </w:pPr>
      <w:r>
        <w:rPr>
          <w:b/>
        </w:rPr>
        <w:t>1ª REUNIÃO EXTRAORDINÁRIA DA CAF-CAU/DF</w:t>
      </w:r>
      <w:r>
        <w:t xml:space="preserve">  </w:t>
      </w:r>
    </w:p>
    <w:p w:rsidR="005F1D1F" w:rsidRDefault="004C27CE">
      <w:pPr>
        <w:shd w:val="clear" w:color="auto" w:fill="FFFFFF"/>
        <w:tabs>
          <w:tab w:val="left" w:pos="1077"/>
        </w:tabs>
        <w:spacing w:line="276" w:lineRule="auto"/>
        <w:jc w:val="center"/>
      </w:pPr>
      <w:r>
        <w:t xml:space="preserve">Videoconferência  </w:t>
      </w:r>
    </w:p>
    <w:p w:rsidR="005F1D1F" w:rsidRDefault="005F1D1F">
      <w:pPr>
        <w:shd w:val="clear" w:color="auto" w:fill="FFFFFF"/>
        <w:tabs>
          <w:tab w:val="left" w:pos="1077"/>
        </w:tabs>
        <w:spacing w:line="276" w:lineRule="auto"/>
        <w:jc w:val="center"/>
      </w:pPr>
    </w:p>
    <w:p w:rsidR="005F1D1F" w:rsidRDefault="004C27CE">
      <w:pPr>
        <w:shd w:val="clear" w:color="auto" w:fill="FFFFFF"/>
        <w:tabs>
          <w:tab w:val="left" w:pos="1077"/>
        </w:tabs>
        <w:spacing w:line="276" w:lineRule="auto"/>
        <w:jc w:val="center"/>
      </w:pPr>
      <w:r>
        <w:rPr>
          <w:b/>
        </w:rPr>
        <w:t>Folha de Votação</w:t>
      </w:r>
      <w:r>
        <w:t xml:space="preserve">  </w:t>
      </w:r>
    </w:p>
    <w:tbl>
      <w:tblPr>
        <w:tblStyle w:val="a1"/>
        <w:tblW w:w="9074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9"/>
        <w:gridCol w:w="1275"/>
        <w:gridCol w:w="3525"/>
        <w:gridCol w:w="660"/>
        <w:gridCol w:w="660"/>
        <w:gridCol w:w="735"/>
        <w:gridCol w:w="690"/>
      </w:tblGrid>
      <w:tr w:rsidR="005F1D1F">
        <w:trPr>
          <w:trHeight w:val="330"/>
        </w:trPr>
        <w:tc>
          <w:tcPr>
            <w:tcW w:w="28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rPr>
                <w:b/>
              </w:rPr>
              <w:t>Função</w:t>
            </w:r>
            <w:r>
              <w:t xml:space="preserve">  </w:t>
            </w:r>
          </w:p>
        </w:tc>
        <w:tc>
          <w:tcPr>
            <w:tcW w:w="3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rPr>
                <w:b/>
              </w:rPr>
              <w:t>Conselheiro</w:t>
            </w:r>
            <w:r>
              <w:t xml:space="preserve">  </w:t>
            </w:r>
          </w:p>
        </w:tc>
        <w:tc>
          <w:tcPr>
            <w:tcW w:w="27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rPr>
                <w:b/>
              </w:rPr>
              <w:t>Votação</w:t>
            </w:r>
            <w:r>
              <w:t xml:space="preserve">  </w:t>
            </w:r>
          </w:p>
        </w:tc>
      </w:tr>
      <w:tr w:rsidR="005F1D1F">
        <w:trPr>
          <w:trHeight w:val="630"/>
        </w:trPr>
        <w:tc>
          <w:tcPr>
            <w:tcW w:w="2804" w:type="dxa"/>
            <w:gridSpan w:val="2"/>
            <w:vMerge/>
            <w:tcBorders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1D1F" w:rsidRDefault="005F1D1F">
            <w:pPr>
              <w:tabs>
                <w:tab w:val="left" w:pos="1077"/>
              </w:tabs>
              <w:spacing w:before="40" w:after="40" w:line="276" w:lineRule="auto"/>
              <w:ind w:left="-80"/>
            </w:pPr>
          </w:p>
        </w:tc>
        <w:tc>
          <w:tcPr>
            <w:tcW w:w="352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1D1F" w:rsidRDefault="005F1D1F">
            <w:pPr>
              <w:tabs>
                <w:tab w:val="left" w:pos="1077"/>
              </w:tabs>
              <w:spacing w:before="40" w:after="40" w:line="276" w:lineRule="auto"/>
              <w:ind w:left="-80"/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rPr>
                <w:b/>
              </w:rPr>
              <w:t>Sim</w:t>
            </w:r>
            <w: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220" w:right="-40"/>
              <w:jc w:val="center"/>
            </w:pPr>
            <w:r>
              <w:rPr>
                <w:b/>
              </w:rPr>
              <w:t>Não</w:t>
            </w:r>
            <w:r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proofErr w:type="spellStart"/>
            <w:r>
              <w:rPr>
                <w:b/>
              </w:rPr>
              <w:t>Abst</w:t>
            </w:r>
            <w:proofErr w:type="spellEnd"/>
            <w:r>
              <w:t xml:space="preserve"> 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proofErr w:type="spellStart"/>
            <w:r>
              <w:rPr>
                <w:b/>
              </w:rPr>
              <w:t>Ausên</w:t>
            </w:r>
            <w:proofErr w:type="spellEnd"/>
            <w:r>
              <w:t xml:space="preserve">  </w:t>
            </w:r>
          </w:p>
        </w:tc>
      </w:tr>
      <w:tr w:rsidR="005F1D1F">
        <w:trPr>
          <w:trHeight w:val="645"/>
        </w:trPr>
        <w:tc>
          <w:tcPr>
            <w:tcW w:w="2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Coordenador   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João Gilberto de Carvalho Accioly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proofErr w:type="gramStart"/>
            <w:r>
              <w:t>x</w:t>
            </w:r>
            <w:proofErr w:type="gramEnd"/>
            <w: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 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  </w:t>
            </w:r>
          </w:p>
        </w:tc>
      </w:tr>
      <w:tr w:rsidR="005F1D1F">
        <w:trPr>
          <w:trHeight w:val="330"/>
        </w:trPr>
        <w:tc>
          <w:tcPr>
            <w:tcW w:w="2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220" w:right="-120"/>
              <w:jc w:val="center"/>
            </w:pPr>
            <w:r>
              <w:t xml:space="preserve">Coordenadora-adjunta  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Gabriela de Souza </w:t>
            </w:r>
            <w:proofErr w:type="spellStart"/>
            <w:r>
              <w:t>Tenorio</w:t>
            </w:r>
            <w:proofErr w:type="spellEnd"/>
            <w: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proofErr w:type="gramStart"/>
            <w:r>
              <w:t>x</w:t>
            </w:r>
            <w:proofErr w:type="gramEnd"/>
            <w: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 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  </w:t>
            </w:r>
          </w:p>
        </w:tc>
      </w:tr>
      <w:tr w:rsidR="005F1D1F">
        <w:trPr>
          <w:trHeight w:val="330"/>
        </w:trPr>
        <w:tc>
          <w:tcPr>
            <w:tcW w:w="2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220" w:right="-120"/>
              <w:jc w:val="center"/>
            </w:pPr>
            <w:r>
              <w:t xml:space="preserve">Membro em titularidade   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Letícia Miguel Teixeira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proofErr w:type="gramStart"/>
            <w:r>
              <w:t>x</w:t>
            </w:r>
            <w:proofErr w:type="gramEnd"/>
            <w: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 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  </w:t>
            </w:r>
          </w:p>
        </w:tc>
      </w:tr>
      <w:tr w:rsidR="005F1D1F">
        <w:trPr>
          <w:trHeight w:val="645"/>
        </w:trPr>
        <w:tc>
          <w:tcPr>
            <w:tcW w:w="2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220" w:right="-120"/>
              <w:jc w:val="center"/>
            </w:pPr>
            <w:r>
              <w:t xml:space="preserve">Membro  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Daniel Marcos </w:t>
            </w:r>
            <w:proofErr w:type="spellStart"/>
            <w:r>
              <w:t>Szwec</w:t>
            </w:r>
            <w:proofErr w:type="spellEnd"/>
            <w:r>
              <w:t xml:space="preserve"> dos Santos Fernandes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proofErr w:type="gramStart"/>
            <w:r>
              <w:t>x</w:t>
            </w:r>
            <w:proofErr w:type="gramEnd"/>
            <w: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 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</w:pPr>
            <w:r>
              <w:t xml:space="preserve">  </w:t>
            </w:r>
          </w:p>
        </w:tc>
      </w:tr>
      <w:tr w:rsidR="005F1D1F">
        <w:trPr>
          <w:trHeight w:val="330"/>
        </w:trPr>
        <w:tc>
          <w:tcPr>
            <w:tcW w:w="15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220" w:right="-120"/>
              <w:jc w:val="center"/>
            </w:pPr>
            <w:r>
              <w:t xml:space="preserve">  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</w:pPr>
            <w:r>
              <w:t xml:space="preserve">  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</w:pPr>
            <w: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</w:pPr>
            <w: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</w:pPr>
            <w:r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</w:pPr>
            <w:r>
              <w:t xml:space="preserve">  </w:t>
            </w:r>
          </w:p>
        </w:tc>
        <w:tc>
          <w:tcPr>
            <w:tcW w:w="6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-160"/>
            </w:pPr>
            <w:r>
              <w:t xml:space="preserve">  </w:t>
            </w:r>
          </w:p>
        </w:tc>
      </w:tr>
      <w:tr w:rsidR="005F1D1F">
        <w:trPr>
          <w:trHeight w:val="3180"/>
        </w:trPr>
        <w:tc>
          <w:tcPr>
            <w:tcW w:w="907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808080"/>
              <w:right w:val="single" w:sz="6" w:space="0" w:color="80808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560"/>
            </w:pPr>
            <w:r>
              <w:rPr>
                <w:b/>
              </w:rPr>
              <w:t>Histórico da votação:</w:t>
            </w:r>
            <w:r>
              <w:t xml:space="preserve">  </w:t>
            </w:r>
          </w:p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560"/>
            </w:pPr>
            <w:r>
              <w:rPr>
                <w:b/>
              </w:rPr>
              <w:t>1ª REUNIÃO EXTRAORDINÁRIA DA CAF-CAU/DF</w:t>
            </w:r>
            <w:r>
              <w:t xml:space="preserve">  </w:t>
            </w:r>
          </w:p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560"/>
            </w:pPr>
            <w:r>
              <w:rPr>
                <w:b/>
              </w:rPr>
              <w:t>Data:</w:t>
            </w:r>
            <w:r>
              <w:t xml:space="preserve"> 31/07/2020  </w:t>
            </w:r>
          </w:p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560"/>
            </w:pPr>
            <w:r>
              <w:rPr>
                <w:b/>
              </w:rPr>
              <w:t>Matéria em votação:</w:t>
            </w:r>
            <w:r>
              <w:t xml:space="preserve"> APROVAÇÃO DA REPROGRAMAÇÃO ORÇAMENTÁRIA 2020 </w:t>
            </w:r>
          </w:p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560"/>
            </w:pPr>
            <w:r>
              <w:rPr>
                <w:b/>
              </w:rPr>
              <w:t>Resultado da votação: Sim</w:t>
            </w:r>
            <w:r>
              <w:t xml:space="preserve"> (04</w:t>
            </w:r>
            <w:proofErr w:type="gramStart"/>
            <w:r>
              <w:t xml:space="preserve">) </w:t>
            </w:r>
            <w:r>
              <w:rPr>
                <w:b/>
              </w:rPr>
              <w:t>Não</w:t>
            </w:r>
            <w:proofErr w:type="gramEnd"/>
            <w:r>
              <w:t xml:space="preserve"> (XX) </w:t>
            </w:r>
            <w:r>
              <w:rPr>
                <w:b/>
              </w:rPr>
              <w:t>Abstenções</w:t>
            </w:r>
            <w:r>
              <w:t xml:space="preserve"> (XX) </w:t>
            </w:r>
            <w:r>
              <w:rPr>
                <w:b/>
              </w:rPr>
              <w:t>Ausências</w:t>
            </w:r>
            <w:r>
              <w:t xml:space="preserve"> (XX), </w:t>
            </w:r>
            <w:r>
              <w:rPr>
                <w:b/>
              </w:rPr>
              <w:t xml:space="preserve">Total </w:t>
            </w:r>
            <w:r>
              <w:t xml:space="preserve">(04)   </w:t>
            </w:r>
          </w:p>
          <w:p w:rsidR="005F1D1F" w:rsidRDefault="004C27CE">
            <w:pPr>
              <w:tabs>
                <w:tab w:val="left" w:pos="1077"/>
              </w:tabs>
              <w:spacing w:before="40" w:after="40" w:line="276" w:lineRule="auto"/>
              <w:ind w:left="560"/>
            </w:pPr>
            <w:r>
              <w:rPr>
                <w:b/>
              </w:rPr>
              <w:t>Ocorrências</w:t>
            </w:r>
            <w:r>
              <w:t xml:space="preserve">:   </w:t>
            </w:r>
          </w:p>
          <w:p w:rsidR="005F1D1F" w:rsidRDefault="004C27CE" w:rsidP="00E43627">
            <w:pPr>
              <w:tabs>
                <w:tab w:val="left" w:pos="1077"/>
              </w:tabs>
              <w:spacing w:before="40" w:after="40" w:line="276" w:lineRule="auto"/>
              <w:ind w:left="560"/>
              <w:jc w:val="left"/>
            </w:pPr>
            <w:r>
              <w:rPr>
                <w:b/>
              </w:rPr>
              <w:t xml:space="preserve">Secretariado: </w:t>
            </w:r>
            <w:bookmarkStart w:id="1" w:name="_GoBack"/>
            <w:bookmarkEnd w:id="1"/>
            <w:r>
              <w:rPr>
                <w:b/>
              </w:rPr>
              <w:t xml:space="preserve">Juliana Severo dos Santos   </w:t>
            </w:r>
            <w:r>
              <w:rPr>
                <w:b/>
              </w:rPr>
              <w:br/>
              <w:t>Condutor dos trabalhos (</w:t>
            </w:r>
            <w:r>
              <w:t>coordenador</w:t>
            </w:r>
            <w:r>
              <w:rPr>
                <w:b/>
              </w:rPr>
              <w:t>):</w:t>
            </w:r>
            <w:r>
              <w:t xml:space="preserve"> </w:t>
            </w:r>
            <w:r>
              <w:rPr>
                <w:b/>
              </w:rPr>
              <w:t>João Gilberto de Carvalho Accioly</w:t>
            </w:r>
            <w:r>
              <w:t xml:space="preserve">  </w:t>
            </w:r>
          </w:p>
        </w:tc>
      </w:tr>
    </w:tbl>
    <w:p w:rsidR="005F1D1F" w:rsidRDefault="005F1D1F">
      <w:pPr>
        <w:tabs>
          <w:tab w:val="left" w:pos="1077"/>
        </w:tabs>
        <w:spacing w:line="276" w:lineRule="auto"/>
        <w:ind w:right="417"/>
      </w:pPr>
    </w:p>
    <w:sectPr w:rsidR="005F1D1F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567" w:footer="33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512" w:rsidRDefault="00D67512">
      <w:r>
        <w:separator/>
      </w:r>
    </w:p>
  </w:endnote>
  <w:endnote w:type="continuationSeparator" w:id="0">
    <w:p w:rsidR="00D67512" w:rsidRDefault="00D67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D1F" w:rsidRDefault="004C27CE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5B77C6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5B77C6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48EA7F7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3" o:spid="_x0000_s1026" type="#_x0000_t32" style="position:absolute;margin-left:-1pt;margin-top:-5.6pt;width:451.5pt;height:1.5pt;rotation:180;flip:x;z-index:25165824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" strokecolor="#1c3942" strokeweight="1.5pt"/>
          </w:pict>
        </mc:Fallback>
      </mc:AlternateContent>
    </w:r>
  </w:p>
  <w:p w:rsidR="005F1D1F" w:rsidRDefault="004C27CE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5F1D1F" w:rsidRDefault="004C27CE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512" w:rsidRDefault="00D67512">
      <w:r>
        <w:separator/>
      </w:r>
    </w:p>
  </w:footnote>
  <w:footnote w:type="continuationSeparator" w:id="0">
    <w:p w:rsidR="00D67512" w:rsidRDefault="00D67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D1F" w:rsidRDefault="005F1D1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D1F" w:rsidRDefault="004C27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5890945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D1F" w:rsidRDefault="005F1D1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D1F"/>
    <w:rsid w:val="00005110"/>
    <w:rsid w:val="002A38F3"/>
    <w:rsid w:val="004965BA"/>
    <w:rsid w:val="004C27CE"/>
    <w:rsid w:val="005B77C6"/>
    <w:rsid w:val="005F1D1F"/>
    <w:rsid w:val="00886735"/>
    <w:rsid w:val="00D67512"/>
    <w:rsid w:val="00E43627"/>
    <w:rsid w:val="00F664E6"/>
    <w:rsid w:val="00F8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6B7269-5259-4CD8-AD10-942003C94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</w:rPr>
  </w:style>
  <w:style w:type="character" w:styleId="Forte">
    <w:name w:val="Strong"/>
    <w:basedOn w:val="Fontepargpadro"/>
    <w:uiPriority w:val="22"/>
    <w:qFormat/>
    <w:rsid w:val="00D8507C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e1VGq8JbpXCoYm3IdHmZMGTS1A==">AMUW2mUbm1wqmBPhrLTGLNjJgyAgpPOlT0/W1OItX30zAHm2gmeNEbAt0lEdP4On/8mWqGvVKsUJ83zVyD27+yoiVvH91X7mO6Cgd+XgM4M/VouvfbKsJ3Cezs4vzDL4oEpfPXiKfUAW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485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6</cp:revision>
  <cp:lastPrinted>2020-08-14T14:24:00Z</cp:lastPrinted>
  <dcterms:created xsi:type="dcterms:W3CDTF">2019-02-11T12:33:00Z</dcterms:created>
  <dcterms:modified xsi:type="dcterms:W3CDTF">2020-08-14T14:24:00Z</dcterms:modified>
</cp:coreProperties>
</file>