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D4EF4" w14:textId="77777777" w:rsidR="00063210" w:rsidRPr="00151D89" w:rsidRDefault="00E6274C" w:rsidP="00291A53">
      <w:pPr>
        <w:spacing w:before="120" w:after="120"/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A COMISSÃO DE EXERCÍCIO PROFISSIONAL DO CONSELHO DE ARQUITETURA E URBA</w:t>
      </w:r>
      <w:r w:rsidR="003B412B" w:rsidRPr="00151D89">
        <w:rPr>
          <w:rFonts w:ascii="Times New Roman" w:eastAsia="Verdana" w:hAnsi="Times New Roman"/>
          <w:sz w:val="22"/>
          <w:szCs w:val="22"/>
        </w:rPr>
        <w:t>NISMO DO DISTRITO FEDERAL – CEP do CAU/DF</w:t>
      </w:r>
      <w:r w:rsidRPr="00151D89">
        <w:rPr>
          <w:rFonts w:ascii="Times New Roman" w:eastAsia="Verdana" w:hAnsi="Times New Roman"/>
          <w:sz w:val="22"/>
          <w:szCs w:val="22"/>
        </w:rPr>
        <w:t xml:space="preserve"> reunida ordinariamente em Brasília-DF, na sede do CAU/DF, no dia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C34AD5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dezembro de 2019</w:t>
      </w:r>
      <w:r w:rsidRPr="00151D89">
        <w:rPr>
          <w:rFonts w:ascii="Times New Roman" w:eastAsia="Verdana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</w:p>
    <w:p w14:paraId="644ADADA" w14:textId="6E5E6CAD" w:rsidR="00F1312E" w:rsidRDefault="00B166F0" w:rsidP="00B166F0">
      <w:pPr>
        <w:jc w:val="both"/>
        <w:rPr>
          <w:rFonts w:ascii="Times New Roman" w:hAnsi="Times New Roman"/>
          <w:sz w:val="22"/>
          <w:szCs w:val="22"/>
        </w:rPr>
      </w:pPr>
      <w:r w:rsidRPr="00151D89">
        <w:rPr>
          <w:rFonts w:ascii="Times New Roman" w:hAnsi="Times New Roman"/>
          <w:sz w:val="22"/>
          <w:szCs w:val="22"/>
        </w:rPr>
        <w:t>Trata, o prese</w:t>
      </w:r>
      <w:r w:rsidR="0020471E">
        <w:rPr>
          <w:rFonts w:ascii="Times New Roman" w:hAnsi="Times New Roman"/>
          <w:sz w:val="22"/>
          <w:szCs w:val="22"/>
        </w:rPr>
        <w:t>nte processo, de</w:t>
      </w:r>
      <w:r w:rsidR="00D97A1D">
        <w:rPr>
          <w:rFonts w:ascii="Times New Roman" w:hAnsi="Times New Roman"/>
          <w:sz w:val="22"/>
          <w:szCs w:val="22"/>
        </w:rPr>
        <w:t xml:space="preserve"> a</w:t>
      </w:r>
      <w:r w:rsidR="0094320F">
        <w:rPr>
          <w:rFonts w:ascii="Times New Roman" w:hAnsi="Times New Roman"/>
          <w:sz w:val="22"/>
          <w:szCs w:val="22"/>
        </w:rPr>
        <w:t>uto de infração em desfavor do</w:t>
      </w:r>
      <w:r w:rsidR="00F1312E">
        <w:rPr>
          <w:rFonts w:ascii="Times New Roman" w:hAnsi="Times New Roman"/>
          <w:sz w:val="22"/>
          <w:szCs w:val="22"/>
        </w:rPr>
        <w:t xml:space="preserve"> arquitet</w:t>
      </w:r>
      <w:r w:rsidR="0094320F">
        <w:rPr>
          <w:rFonts w:ascii="Times New Roman" w:hAnsi="Times New Roman"/>
          <w:sz w:val="22"/>
          <w:szCs w:val="22"/>
        </w:rPr>
        <w:t>o</w:t>
      </w:r>
      <w:r w:rsidR="00F1312E">
        <w:rPr>
          <w:rFonts w:ascii="Times New Roman" w:hAnsi="Times New Roman"/>
          <w:sz w:val="22"/>
          <w:szCs w:val="22"/>
        </w:rPr>
        <w:t xml:space="preserve"> e urbanista </w:t>
      </w:r>
      <w:r w:rsidR="008D5AD8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="00AB5FC2">
        <w:rPr>
          <w:rFonts w:ascii="Times New Roman" w:hAnsi="Times New Roman"/>
          <w:sz w:val="22"/>
          <w:szCs w:val="22"/>
        </w:rPr>
        <w:t xml:space="preserve">, </w:t>
      </w:r>
      <w:r w:rsidR="00F1312E">
        <w:rPr>
          <w:rFonts w:ascii="Times New Roman" w:hAnsi="Times New Roman"/>
          <w:sz w:val="22"/>
          <w:szCs w:val="22"/>
        </w:rPr>
        <w:t>por ausência de Registro de Res</w:t>
      </w:r>
      <w:r w:rsidR="0094320F">
        <w:rPr>
          <w:rFonts w:ascii="Times New Roman" w:hAnsi="Times New Roman"/>
          <w:sz w:val="22"/>
          <w:szCs w:val="22"/>
        </w:rPr>
        <w:t xml:space="preserve">ponsabilidade Técnica – RRT de </w:t>
      </w:r>
      <w:r w:rsidR="00AB5FC2">
        <w:rPr>
          <w:rFonts w:ascii="Times New Roman" w:hAnsi="Times New Roman"/>
          <w:sz w:val="22"/>
          <w:szCs w:val="22"/>
        </w:rPr>
        <w:t>“Execução de obras de manutenção e conservação rodoviária na rodovia BR-356/RJ trecho div. MG/RJ – São João da Barra, segmento Km 82,60 ao Km 187,70”</w:t>
      </w:r>
      <w:r w:rsidR="001E7A7E">
        <w:rPr>
          <w:rFonts w:ascii="Times New Roman" w:hAnsi="Times New Roman"/>
          <w:sz w:val="22"/>
          <w:szCs w:val="22"/>
        </w:rPr>
        <w:t xml:space="preserve">, conforme RRT Extemporâneo n.º </w:t>
      </w:r>
      <w:r w:rsidR="00AB5FC2">
        <w:rPr>
          <w:rFonts w:ascii="Times New Roman" w:hAnsi="Times New Roman"/>
          <w:sz w:val="22"/>
          <w:szCs w:val="22"/>
        </w:rPr>
        <w:t>7185347</w:t>
      </w:r>
      <w:r w:rsidR="001E7A7E">
        <w:rPr>
          <w:rFonts w:ascii="Times New Roman" w:hAnsi="Times New Roman"/>
          <w:sz w:val="22"/>
          <w:szCs w:val="22"/>
        </w:rPr>
        <w:t>;</w:t>
      </w:r>
    </w:p>
    <w:p w14:paraId="26BAD2D6" w14:textId="77777777" w:rsidR="00F1312E" w:rsidRDefault="00F1312E" w:rsidP="00B166F0">
      <w:pPr>
        <w:jc w:val="both"/>
        <w:rPr>
          <w:rFonts w:ascii="Times New Roman" w:hAnsi="Times New Roman"/>
          <w:sz w:val="22"/>
          <w:szCs w:val="22"/>
        </w:rPr>
      </w:pPr>
    </w:p>
    <w:p w14:paraId="683715F6" w14:textId="77777777" w:rsidR="00B166F0" w:rsidRDefault="00F1312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 presente auto de infração originou-se a partir</w:t>
      </w:r>
      <w:r w:rsidR="00745FCD">
        <w:rPr>
          <w:rFonts w:ascii="Times New Roman" w:hAnsi="Times New Roman"/>
          <w:sz w:val="22"/>
          <w:szCs w:val="22"/>
        </w:rPr>
        <w:t xml:space="preserve"> de </w:t>
      </w:r>
      <w:r>
        <w:rPr>
          <w:rFonts w:ascii="Times New Roman" w:hAnsi="Times New Roman"/>
          <w:sz w:val="22"/>
          <w:szCs w:val="22"/>
        </w:rPr>
        <w:t>fiscalização de rotina realizada no Sistema de Informação e Comunicação do CAU – SICCAU – com objetivo de apurar supostas irregularidades em RRTs Extemporâneos cujos trâmites não foram concluídos</w:t>
      </w:r>
      <w:r w:rsidR="00B166F0" w:rsidRPr="00151D89">
        <w:rPr>
          <w:rFonts w:ascii="Times New Roman" w:hAnsi="Times New Roman"/>
          <w:sz w:val="22"/>
          <w:szCs w:val="22"/>
        </w:rPr>
        <w:t>;</w:t>
      </w:r>
    </w:p>
    <w:p w14:paraId="24525D61" w14:textId="77777777" w:rsidR="001A25B1" w:rsidRDefault="001A25B1" w:rsidP="00B166F0">
      <w:pPr>
        <w:jc w:val="both"/>
        <w:rPr>
          <w:rFonts w:ascii="Times New Roman" w:hAnsi="Times New Roman"/>
          <w:sz w:val="22"/>
          <w:szCs w:val="22"/>
        </w:rPr>
      </w:pPr>
    </w:p>
    <w:p w14:paraId="06D51202" w14:textId="77777777" w:rsidR="0020471E" w:rsidRDefault="0020471E" w:rsidP="00B166F0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Considerado as medidas adotadas pe</w:t>
      </w:r>
      <w:r w:rsidR="000E4CC9">
        <w:rPr>
          <w:rFonts w:ascii="Times New Roman" w:hAnsi="Times New Roman"/>
          <w:sz w:val="22"/>
          <w:szCs w:val="22"/>
        </w:rPr>
        <w:t>la Fiscalização do CAU/DF</w:t>
      </w:r>
      <w:r w:rsidR="00664040">
        <w:rPr>
          <w:rFonts w:ascii="Times New Roman" w:hAnsi="Times New Roman"/>
          <w:sz w:val="22"/>
          <w:szCs w:val="22"/>
        </w:rPr>
        <w:t xml:space="preserve">, bem como a fundamentação legal apresentadas em Relatório de Instrução emitido pelo Departamento </w:t>
      </w:r>
      <w:r w:rsidR="001A25B1">
        <w:rPr>
          <w:rFonts w:ascii="Times New Roman" w:hAnsi="Times New Roman"/>
          <w:sz w:val="22"/>
          <w:szCs w:val="22"/>
        </w:rPr>
        <w:t>de</w:t>
      </w:r>
      <w:r w:rsidR="001E7A7E">
        <w:rPr>
          <w:rFonts w:ascii="Times New Roman" w:hAnsi="Times New Roman"/>
          <w:sz w:val="22"/>
          <w:szCs w:val="22"/>
        </w:rPr>
        <w:t xml:space="preserve"> Fiscalização do CAU/DF (fl. 10</w:t>
      </w:r>
      <w:r>
        <w:rPr>
          <w:rFonts w:ascii="Times New Roman" w:hAnsi="Times New Roman"/>
          <w:sz w:val="22"/>
          <w:szCs w:val="22"/>
        </w:rPr>
        <w:t>);</w:t>
      </w:r>
    </w:p>
    <w:p w14:paraId="372079F2" w14:textId="77777777" w:rsidR="0020471E" w:rsidRDefault="0020471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73F2FAA0" w14:textId="77777777" w:rsidR="00B66FE1" w:rsidRDefault="00B66FE1" w:rsidP="00B66FE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Considerando que até a presente data, </w:t>
      </w:r>
      <w:r w:rsidR="00745FCD">
        <w:rPr>
          <w:rFonts w:ascii="Times New Roman" w:hAnsi="Times New Roman"/>
          <w:sz w:val="22"/>
          <w:szCs w:val="22"/>
        </w:rPr>
        <w:t>não foi apresentada defesa</w:t>
      </w:r>
      <w:r w:rsidR="00F1312E">
        <w:rPr>
          <w:rFonts w:ascii="Times New Roman" w:hAnsi="Times New Roman"/>
          <w:sz w:val="22"/>
          <w:szCs w:val="22"/>
        </w:rPr>
        <w:t xml:space="preserve"> administrativa do auto de infra</w:t>
      </w:r>
      <w:r w:rsidR="00745FCD">
        <w:rPr>
          <w:rFonts w:ascii="Times New Roman" w:hAnsi="Times New Roman"/>
          <w:sz w:val="22"/>
          <w:szCs w:val="22"/>
        </w:rPr>
        <w:t>ção no prazo legal</w:t>
      </w:r>
      <w:r w:rsidR="00F1312E">
        <w:rPr>
          <w:rFonts w:ascii="Times New Roman" w:hAnsi="Times New Roman"/>
          <w:sz w:val="22"/>
          <w:szCs w:val="22"/>
        </w:rPr>
        <w:t xml:space="preserve"> e que tampouco houve regularização da situação que ensejou a lavratura da notificação preventiva</w:t>
      </w:r>
      <w:r w:rsidR="00745FCD">
        <w:rPr>
          <w:rFonts w:ascii="Times New Roman" w:hAnsi="Times New Roman"/>
          <w:sz w:val="22"/>
          <w:szCs w:val="22"/>
        </w:rPr>
        <w:t>;</w:t>
      </w:r>
    </w:p>
    <w:p w14:paraId="4B85B16D" w14:textId="77777777" w:rsidR="00B66FE1" w:rsidRPr="00151D89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62F4929D" w14:textId="77777777" w:rsidR="00C86AC3" w:rsidRPr="00151D89" w:rsidRDefault="00C86AC3" w:rsidP="00B0034F">
      <w:pPr>
        <w:jc w:val="both"/>
        <w:rPr>
          <w:rFonts w:ascii="Times New Roman" w:eastAsia="Verdana" w:hAnsi="Times New Roman"/>
          <w:sz w:val="22"/>
          <w:szCs w:val="22"/>
        </w:rPr>
      </w:pPr>
      <w:r w:rsidRPr="00151D89">
        <w:rPr>
          <w:rFonts w:ascii="Times New Roman" w:eastAsia="Verdana" w:hAnsi="Times New Roman"/>
          <w:sz w:val="22"/>
          <w:szCs w:val="22"/>
        </w:rPr>
        <w:t>Considerando relato e voto d</w:t>
      </w:r>
      <w:r w:rsidR="00F1312E">
        <w:rPr>
          <w:rFonts w:ascii="Times New Roman" w:eastAsia="Verdana" w:hAnsi="Times New Roman"/>
          <w:sz w:val="22"/>
          <w:szCs w:val="22"/>
        </w:rPr>
        <w:t>o conselheiro</w:t>
      </w:r>
      <w:r w:rsidR="00373E10">
        <w:rPr>
          <w:rFonts w:ascii="Times New Roman" w:eastAsia="Verdana" w:hAnsi="Times New Roman"/>
          <w:sz w:val="22"/>
          <w:szCs w:val="22"/>
        </w:rPr>
        <w:t xml:space="preserve"> relator</w:t>
      </w:r>
      <w:r w:rsidR="00051AE2">
        <w:rPr>
          <w:rFonts w:ascii="Times New Roman" w:eastAsia="Verdana" w:hAnsi="Times New Roman"/>
          <w:sz w:val="22"/>
          <w:szCs w:val="22"/>
        </w:rPr>
        <w:t>,</w:t>
      </w:r>
      <w:r w:rsidRPr="00151D89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Joã</w:t>
      </w:r>
      <w:r w:rsidR="001E7A7E">
        <w:rPr>
          <w:rFonts w:ascii="Times New Roman" w:eastAsia="Verdana" w:hAnsi="Times New Roman"/>
          <w:sz w:val="22"/>
          <w:szCs w:val="22"/>
        </w:rPr>
        <w:t>o Eduardo Martins Dantas (fl. 11</w:t>
      </w:r>
      <w:r w:rsidR="00051AE2">
        <w:rPr>
          <w:rFonts w:ascii="Times New Roman" w:eastAsia="Verdana" w:hAnsi="Times New Roman"/>
          <w:sz w:val="22"/>
          <w:szCs w:val="22"/>
        </w:rPr>
        <w:t>);</w:t>
      </w:r>
    </w:p>
    <w:p w14:paraId="5BA98014" w14:textId="77777777" w:rsidR="002A7860" w:rsidRPr="00151D89" w:rsidRDefault="00D4695A" w:rsidP="00D4695A">
      <w:pPr>
        <w:spacing w:before="120" w:after="120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10A36073" w14:textId="77777777" w:rsidR="00B66FE1" w:rsidRDefault="00B66FE1" w:rsidP="00B0034F">
      <w:pPr>
        <w:jc w:val="both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 xml:space="preserve">Por aprovar o relato e o voto </w:t>
      </w:r>
      <w:r w:rsidR="00F1312E" w:rsidRPr="00151D89">
        <w:rPr>
          <w:rFonts w:ascii="Times New Roman" w:eastAsia="Verdana" w:hAnsi="Times New Roman"/>
          <w:sz w:val="22"/>
          <w:szCs w:val="22"/>
        </w:rPr>
        <w:t>d</w:t>
      </w:r>
      <w:r w:rsidR="00F1312E">
        <w:rPr>
          <w:rFonts w:ascii="Times New Roman" w:eastAsia="Verdana" w:hAnsi="Times New Roman"/>
          <w:sz w:val="22"/>
          <w:szCs w:val="22"/>
        </w:rPr>
        <w:t>o conselheiro relator pela manutenção do</w:t>
      </w:r>
      <w:r w:rsidR="001E7A7E">
        <w:rPr>
          <w:rFonts w:ascii="Times New Roman" w:eastAsia="Verdana" w:hAnsi="Times New Roman"/>
          <w:sz w:val="22"/>
          <w:szCs w:val="22"/>
        </w:rPr>
        <w:t xml:space="preserve"> Auto de Infração n.º 10000</w:t>
      </w:r>
      <w:r w:rsidR="00AB5FC2">
        <w:rPr>
          <w:rFonts w:ascii="Times New Roman" w:eastAsia="Verdana" w:hAnsi="Times New Roman"/>
          <w:sz w:val="22"/>
          <w:szCs w:val="22"/>
        </w:rPr>
        <w:t>86702</w:t>
      </w:r>
      <w:r w:rsidR="00F1312E">
        <w:rPr>
          <w:rFonts w:ascii="Times New Roman" w:eastAsia="Verdana" w:hAnsi="Times New Roman"/>
          <w:sz w:val="22"/>
          <w:szCs w:val="22"/>
        </w:rPr>
        <w:t>/2019, e aplicação da multa respectiva, nos termos da Lei n.º 12.378/2010 e Resolução CAU/BR n.º 22/2012.</w:t>
      </w:r>
    </w:p>
    <w:p w14:paraId="66B7E5CE" w14:textId="77777777" w:rsidR="00F1312E" w:rsidRPr="00892D04" w:rsidRDefault="00F1312E" w:rsidP="00B0034F">
      <w:pPr>
        <w:jc w:val="both"/>
        <w:rPr>
          <w:rFonts w:ascii="Times New Roman" w:eastAsia="Verdana" w:hAnsi="Times New Roman"/>
          <w:sz w:val="22"/>
          <w:szCs w:val="22"/>
        </w:rPr>
      </w:pPr>
    </w:p>
    <w:p w14:paraId="37F7FB5C" w14:textId="77777777" w:rsidR="00E0494D" w:rsidRDefault="0032310B" w:rsidP="00E0494D">
      <w:pPr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346414">
        <w:rPr>
          <w:rFonts w:ascii="Times New Roman" w:hAnsi="Times New Roman"/>
          <w:b/>
          <w:sz w:val="22"/>
          <w:szCs w:val="22"/>
        </w:rPr>
        <w:t>3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r w:rsidR="00C31619">
        <w:rPr>
          <w:rFonts w:ascii="Times New Roman" w:hAnsi="Times New Roman"/>
          <w:sz w:val="22"/>
          <w:szCs w:val="22"/>
        </w:rPr>
        <w:t>nenhum</w:t>
      </w:r>
      <w:r w:rsidR="00E0494D" w:rsidRPr="00892D04">
        <w:rPr>
          <w:rFonts w:ascii="Times New Roman" w:hAnsi="Times New Roman"/>
          <w:sz w:val="22"/>
          <w:szCs w:val="22"/>
        </w:rPr>
        <w:t xml:space="preserve"> voto contrário e </w:t>
      </w:r>
      <w:r w:rsidR="00C31619">
        <w:rPr>
          <w:rFonts w:ascii="Times New Roman" w:hAnsi="Times New Roman"/>
          <w:sz w:val="22"/>
          <w:szCs w:val="22"/>
        </w:rPr>
        <w:t>nenhuma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F72C500" w14:textId="77777777" w:rsidR="00B66FE1" w:rsidRDefault="00B66FE1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0FC5CE7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C84E3D5" w14:textId="77777777" w:rsidR="0004072B" w:rsidRDefault="00A51EF2" w:rsidP="003B60A1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16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1312E">
        <w:rPr>
          <w:rFonts w:ascii="Times New Roman" w:eastAsia="Verdana" w:hAnsi="Times New Roman"/>
          <w:sz w:val="22"/>
          <w:szCs w:val="22"/>
        </w:rPr>
        <w:t>dezembro</w:t>
      </w:r>
      <w:r w:rsidR="00BD1832">
        <w:rPr>
          <w:rFonts w:ascii="Times New Roman" w:eastAsia="Verdana" w:hAnsi="Times New Roman"/>
          <w:sz w:val="22"/>
          <w:szCs w:val="22"/>
        </w:rPr>
        <w:t xml:space="preserve"> </w:t>
      </w:r>
      <w:r w:rsidR="00F1312E">
        <w:rPr>
          <w:rFonts w:ascii="Times New Roman" w:eastAsia="Verdana" w:hAnsi="Times New Roman"/>
          <w:sz w:val="22"/>
          <w:szCs w:val="22"/>
        </w:rPr>
        <w:t>de 2019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71253B04" w14:textId="77777777" w:rsidR="00B66FE1" w:rsidRDefault="00B66FE1" w:rsidP="003B60A1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C560416" w14:textId="77777777" w:rsidR="00BD1832" w:rsidRDefault="00BD1832" w:rsidP="001735E1">
      <w:pPr>
        <w:rPr>
          <w:rFonts w:ascii="Times New Roman" w:eastAsia="Verdana" w:hAnsi="Times New Roman"/>
          <w:sz w:val="22"/>
          <w:szCs w:val="22"/>
        </w:rPr>
      </w:pPr>
    </w:p>
    <w:p w14:paraId="4AE78EBE" w14:textId="77777777" w:rsidR="00BD1832" w:rsidRPr="0098630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Antônio Menezes Júnior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ab/>
        <w:t>_________________________________________</w:t>
      </w:r>
    </w:p>
    <w:p w14:paraId="305BE531" w14:textId="77777777" w:rsidR="00E62D3D" w:rsidRPr="00BC3B36" w:rsidRDefault="00634C67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Coordenador</w:t>
      </w:r>
      <w:r w:rsidR="00BD1832" w:rsidRPr="00986306">
        <w:rPr>
          <w:rFonts w:ascii="Times New Roman" w:eastAsia="Verdana" w:hAnsi="Times New Roman"/>
          <w:sz w:val="22"/>
          <w:szCs w:val="22"/>
        </w:rPr>
        <w:tab/>
      </w:r>
    </w:p>
    <w:p w14:paraId="50745E4B" w14:textId="77777777" w:rsidR="00E62D3D" w:rsidRDefault="00E62D3D" w:rsidP="001735E1">
      <w:pPr>
        <w:rPr>
          <w:rFonts w:ascii="Times New Roman" w:eastAsia="Verdana" w:hAnsi="Times New Roman"/>
          <w:b/>
          <w:sz w:val="22"/>
          <w:szCs w:val="22"/>
        </w:rPr>
      </w:pPr>
    </w:p>
    <w:p w14:paraId="1B5246C1" w14:textId="77777777" w:rsidR="00BD1832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>Mônica Andréa Blanco</w:t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DC57F4">
        <w:rPr>
          <w:rFonts w:ascii="Times New Roman" w:eastAsia="Verdana" w:hAnsi="Times New Roman"/>
          <w:b/>
          <w:sz w:val="22"/>
          <w:szCs w:val="22"/>
        </w:rPr>
        <w:tab/>
      </w:r>
      <w:r w:rsidR="00BD1832"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3E7115FB" w14:textId="77777777" w:rsidR="00BC3B36" w:rsidRDefault="00DC57F4" w:rsidP="001735E1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</w:t>
      </w:r>
    </w:p>
    <w:p w14:paraId="13651D0C" w14:textId="77777777" w:rsidR="00151D89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29180730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b/>
          <w:sz w:val="22"/>
          <w:szCs w:val="22"/>
        </w:rPr>
        <w:t xml:space="preserve">João Eduardo Martins Dantas    </w:t>
      </w:r>
      <w:r>
        <w:rPr>
          <w:rFonts w:ascii="Times New Roman" w:eastAsia="Verdana" w:hAnsi="Times New Roman"/>
          <w:b/>
          <w:sz w:val="22"/>
          <w:szCs w:val="22"/>
        </w:rPr>
        <w:tab/>
      </w:r>
      <w:r w:rsidRPr="00986306">
        <w:rPr>
          <w:rFonts w:ascii="Times New Roman" w:eastAsia="Verdana" w:hAnsi="Times New Roman"/>
          <w:sz w:val="22"/>
          <w:szCs w:val="22"/>
        </w:rPr>
        <w:t>_________________________________________</w:t>
      </w:r>
    </w:p>
    <w:p w14:paraId="19D88E43" w14:textId="77777777" w:rsidR="00151D89" w:rsidRPr="00986306" w:rsidRDefault="00151D89" w:rsidP="00151D89">
      <w:pPr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Membro em titularidade</w:t>
      </w:r>
    </w:p>
    <w:p w14:paraId="23D6614E" w14:textId="77777777" w:rsidR="00151D89" w:rsidRPr="00986306" w:rsidRDefault="00151D89" w:rsidP="001735E1">
      <w:pPr>
        <w:rPr>
          <w:rFonts w:ascii="Times New Roman" w:eastAsia="Verdana" w:hAnsi="Times New Roman"/>
          <w:sz w:val="22"/>
          <w:szCs w:val="22"/>
        </w:rPr>
      </w:pPr>
    </w:p>
    <w:p w14:paraId="725FB351" w14:textId="77777777" w:rsidR="00BD1832" w:rsidRPr="00986306" w:rsidRDefault="00BD1832" w:rsidP="00BD1832">
      <w:pPr>
        <w:rPr>
          <w:rFonts w:ascii="Times New Roman" w:eastAsia="Verdana" w:hAnsi="Times New Roman"/>
          <w:sz w:val="22"/>
          <w:szCs w:val="22"/>
        </w:rPr>
      </w:pPr>
      <w:r w:rsidRPr="00986306">
        <w:rPr>
          <w:rFonts w:ascii="Times New Roman" w:eastAsia="Verdana" w:hAnsi="Times New Roman"/>
          <w:sz w:val="22"/>
          <w:szCs w:val="22"/>
        </w:rPr>
        <w:tab/>
      </w:r>
    </w:p>
    <w:sectPr w:rsidR="00BD1832" w:rsidRPr="00986306" w:rsidSect="00BC3B36">
      <w:headerReference w:type="even" r:id="rId8"/>
      <w:headerReference w:type="default" r:id="rId9"/>
      <w:headerReference w:type="first" r:id="rId10"/>
      <w:pgSz w:w="11900" w:h="16840"/>
      <w:pgMar w:top="1440" w:right="1268" w:bottom="993" w:left="180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6829C" w14:textId="77777777" w:rsidR="0059567B" w:rsidRDefault="0059567B" w:rsidP="00EE4FDD">
      <w:r>
        <w:separator/>
      </w:r>
    </w:p>
  </w:endnote>
  <w:endnote w:type="continuationSeparator" w:id="0">
    <w:p w14:paraId="389BADF8" w14:textId="77777777" w:rsidR="0059567B" w:rsidRDefault="0059567B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012CEB" w14:textId="77777777" w:rsidR="0059567B" w:rsidRDefault="0059567B" w:rsidP="00EE4FDD">
      <w:r>
        <w:separator/>
      </w:r>
    </w:p>
  </w:footnote>
  <w:footnote w:type="continuationSeparator" w:id="0">
    <w:p w14:paraId="57665E14" w14:textId="77777777" w:rsidR="0059567B" w:rsidRDefault="0059567B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3BA7A" w14:textId="77777777" w:rsidR="005F3A53" w:rsidRDefault="0059567B">
    <w:pPr>
      <w:pStyle w:val="Cabealho"/>
    </w:pPr>
    <w:r>
      <w:rPr>
        <w:noProof/>
        <w:lang w:val="en-US"/>
      </w:rPr>
      <w:pict w14:anchorId="4328635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135AC6" w14:textId="77777777" w:rsidR="00BC3B36" w:rsidRDefault="00BC3B36">
    <w:pPr>
      <w:pStyle w:val="Cabealho"/>
    </w:pPr>
    <w:r>
      <w:object w:dxaOrig="11131" w:dyaOrig="1056" w14:anchorId="7F7713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25pt;height:42.75pt">
          <v:imagedata r:id="rId1" o:title=""/>
        </v:shape>
        <o:OLEObject Type="Embed" ProgID="CorelDraw.Graphic.16" ShapeID="_x0000_i1025" DrawAspect="Content" ObjectID="_1657980851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8"/>
      <w:gridCol w:w="6614"/>
    </w:tblGrid>
    <w:tr w:rsidR="00BC3B36" w:rsidRPr="00892D04" w14:paraId="7A114FB7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08E30CD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79F2FE43" w14:textId="77777777" w:rsidR="00BC3B36" w:rsidRPr="00892D04" w:rsidRDefault="00AB5FC2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1013823</w:t>
          </w:r>
          <w:r w:rsidR="00105523">
            <w:rPr>
              <w:rFonts w:ascii="Times New Roman" w:hAnsi="Times New Roman"/>
              <w:sz w:val="22"/>
              <w:szCs w:val="22"/>
            </w:rPr>
            <w:t>/2019</w:t>
          </w:r>
        </w:p>
      </w:tc>
    </w:tr>
    <w:tr w:rsidR="00BC3B36" w:rsidRPr="00A21F2A" w14:paraId="01BCD3F6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52C1798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791DC4B" w14:textId="00DE2BC7" w:rsidR="00BC3B36" w:rsidRPr="00443C56" w:rsidRDefault="008D5AD8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</w:t>
          </w:r>
        </w:p>
      </w:tc>
    </w:tr>
    <w:tr w:rsidR="00BC3B36" w:rsidRPr="00892D04" w14:paraId="01E8827F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41C2603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06EB09ED" w14:textId="77777777" w:rsidR="00BC3B36" w:rsidRPr="00986306" w:rsidRDefault="00191868" w:rsidP="00105523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>AUSÊNCIA DE REGISTRO DE RESPONSABILIDADE TÉCNICA</w:t>
          </w:r>
        </w:p>
      </w:tc>
    </w:tr>
  </w:tbl>
  <w:p w14:paraId="4FE2FADB" w14:textId="77777777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16C0597F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1BE90A8" w14:textId="77777777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</w:t>
          </w:r>
          <w:r w:rsidR="000D7628">
            <w:rPr>
              <w:rFonts w:ascii="Times New Roman" w:hAnsi="Times New Roman"/>
              <w:b/>
              <w:sz w:val="22"/>
              <w:szCs w:val="22"/>
            </w:rPr>
            <w:t xml:space="preserve"> Nº 037</w:t>
          </w:r>
          <w:r w:rsidR="00191868">
            <w:rPr>
              <w:rFonts w:ascii="Times New Roman" w:hAnsi="Times New Roman"/>
              <w:b/>
              <w:sz w:val="22"/>
              <w:szCs w:val="22"/>
            </w:rPr>
            <w:t>/2019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6C361628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91D0E" w14:textId="77777777" w:rsidR="005F3A53" w:rsidRDefault="0059567B">
    <w:pPr>
      <w:pStyle w:val="Cabealho"/>
    </w:pPr>
    <w:r>
      <w:rPr>
        <w:noProof/>
        <w:lang w:val="en-US"/>
      </w:rPr>
      <w:pict w14:anchorId="1628D0F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0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74"/>
    <w:rsid w:val="00036331"/>
    <w:rsid w:val="00036C05"/>
    <w:rsid w:val="00037A2F"/>
    <w:rsid w:val="0004072B"/>
    <w:rsid w:val="00040D95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4482"/>
    <w:rsid w:val="00056E0C"/>
    <w:rsid w:val="000607C0"/>
    <w:rsid w:val="00060CD8"/>
    <w:rsid w:val="00062C0D"/>
    <w:rsid w:val="00063210"/>
    <w:rsid w:val="0006362E"/>
    <w:rsid w:val="0006428B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D7628"/>
    <w:rsid w:val="000E10B2"/>
    <w:rsid w:val="000E4931"/>
    <w:rsid w:val="000E4CC9"/>
    <w:rsid w:val="000E6B7E"/>
    <w:rsid w:val="000F0053"/>
    <w:rsid w:val="000F32C8"/>
    <w:rsid w:val="000F69A5"/>
    <w:rsid w:val="000F72F7"/>
    <w:rsid w:val="00103599"/>
    <w:rsid w:val="0010371C"/>
    <w:rsid w:val="00105523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6EC7"/>
    <w:rsid w:val="001379C3"/>
    <w:rsid w:val="00137DAD"/>
    <w:rsid w:val="001404B9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68"/>
    <w:rsid w:val="001918A5"/>
    <w:rsid w:val="0019318C"/>
    <w:rsid w:val="00193221"/>
    <w:rsid w:val="001A072C"/>
    <w:rsid w:val="001A157B"/>
    <w:rsid w:val="001A25B1"/>
    <w:rsid w:val="001A3B5C"/>
    <w:rsid w:val="001A3F27"/>
    <w:rsid w:val="001B04AC"/>
    <w:rsid w:val="001B1947"/>
    <w:rsid w:val="001B3BED"/>
    <w:rsid w:val="001B543A"/>
    <w:rsid w:val="001B6438"/>
    <w:rsid w:val="001C1E40"/>
    <w:rsid w:val="001C4330"/>
    <w:rsid w:val="001C5A70"/>
    <w:rsid w:val="001C5C04"/>
    <w:rsid w:val="001C66D2"/>
    <w:rsid w:val="001C6A3D"/>
    <w:rsid w:val="001D0DA4"/>
    <w:rsid w:val="001D3442"/>
    <w:rsid w:val="001D6F98"/>
    <w:rsid w:val="001D7525"/>
    <w:rsid w:val="001D781C"/>
    <w:rsid w:val="001E1122"/>
    <w:rsid w:val="001E3590"/>
    <w:rsid w:val="001E5678"/>
    <w:rsid w:val="001E78DB"/>
    <w:rsid w:val="001E7A7E"/>
    <w:rsid w:val="001F17C9"/>
    <w:rsid w:val="001F1F47"/>
    <w:rsid w:val="001F63E4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3AF9"/>
    <w:rsid w:val="00243DB1"/>
    <w:rsid w:val="00244E99"/>
    <w:rsid w:val="00250D95"/>
    <w:rsid w:val="0025123E"/>
    <w:rsid w:val="00251A2C"/>
    <w:rsid w:val="00252644"/>
    <w:rsid w:val="00256AB5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A0756"/>
    <w:rsid w:val="002A15D4"/>
    <w:rsid w:val="002A2595"/>
    <w:rsid w:val="002A7860"/>
    <w:rsid w:val="002B06BD"/>
    <w:rsid w:val="002B11F3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37D"/>
    <w:rsid w:val="00325C6F"/>
    <w:rsid w:val="00336465"/>
    <w:rsid w:val="00337775"/>
    <w:rsid w:val="00343944"/>
    <w:rsid w:val="00346074"/>
    <w:rsid w:val="00346414"/>
    <w:rsid w:val="00351D92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B60A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735C"/>
    <w:rsid w:val="004414CF"/>
    <w:rsid w:val="00443C56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73C7"/>
    <w:rsid w:val="004A2532"/>
    <w:rsid w:val="004A32DD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F16"/>
    <w:rsid w:val="00501868"/>
    <w:rsid w:val="00503F26"/>
    <w:rsid w:val="00506046"/>
    <w:rsid w:val="00512A13"/>
    <w:rsid w:val="00514E48"/>
    <w:rsid w:val="00515B88"/>
    <w:rsid w:val="00515E82"/>
    <w:rsid w:val="00517979"/>
    <w:rsid w:val="0052028C"/>
    <w:rsid w:val="005220A5"/>
    <w:rsid w:val="00525648"/>
    <w:rsid w:val="00526302"/>
    <w:rsid w:val="00526F07"/>
    <w:rsid w:val="00527219"/>
    <w:rsid w:val="00527565"/>
    <w:rsid w:val="005300D0"/>
    <w:rsid w:val="0053034D"/>
    <w:rsid w:val="005308DB"/>
    <w:rsid w:val="00532BAD"/>
    <w:rsid w:val="00532F50"/>
    <w:rsid w:val="005367AF"/>
    <w:rsid w:val="005375C3"/>
    <w:rsid w:val="0053776A"/>
    <w:rsid w:val="00537C49"/>
    <w:rsid w:val="005432B1"/>
    <w:rsid w:val="00546378"/>
    <w:rsid w:val="0054711F"/>
    <w:rsid w:val="00556D0F"/>
    <w:rsid w:val="00562119"/>
    <w:rsid w:val="00564883"/>
    <w:rsid w:val="00564D7B"/>
    <w:rsid w:val="005650AF"/>
    <w:rsid w:val="005661FF"/>
    <w:rsid w:val="005678D6"/>
    <w:rsid w:val="00570694"/>
    <w:rsid w:val="0057105B"/>
    <w:rsid w:val="0057171C"/>
    <w:rsid w:val="00571BD5"/>
    <w:rsid w:val="00572083"/>
    <w:rsid w:val="00572599"/>
    <w:rsid w:val="005753E8"/>
    <w:rsid w:val="005773E1"/>
    <w:rsid w:val="005810AD"/>
    <w:rsid w:val="0058582A"/>
    <w:rsid w:val="00591798"/>
    <w:rsid w:val="00594A18"/>
    <w:rsid w:val="0059567B"/>
    <w:rsid w:val="00597CBA"/>
    <w:rsid w:val="005A6E19"/>
    <w:rsid w:val="005A7731"/>
    <w:rsid w:val="005B1809"/>
    <w:rsid w:val="005B2005"/>
    <w:rsid w:val="005B407C"/>
    <w:rsid w:val="005B45C6"/>
    <w:rsid w:val="005C12AB"/>
    <w:rsid w:val="005C36B4"/>
    <w:rsid w:val="005D0EC1"/>
    <w:rsid w:val="005D3357"/>
    <w:rsid w:val="005D5B2B"/>
    <w:rsid w:val="005D6CF9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2006D"/>
    <w:rsid w:val="006220D3"/>
    <w:rsid w:val="00625622"/>
    <w:rsid w:val="0062655E"/>
    <w:rsid w:val="00634AA1"/>
    <w:rsid w:val="00634C67"/>
    <w:rsid w:val="00634CDF"/>
    <w:rsid w:val="00635FF0"/>
    <w:rsid w:val="00641290"/>
    <w:rsid w:val="006428BB"/>
    <w:rsid w:val="00642CF8"/>
    <w:rsid w:val="00642F24"/>
    <w:rsid w:val="00646BEB"/>
    <w:rsid w:val="00650960"/>
    <w:rsid w:val="00654D9B"/>
    <w:rsid w:val="0065504E"/>
    <w:rsid w:val="00657178"/>
    <w:rsid w:val="00660FC2"/>
    <w:rsid w:val="00661924"/>
    <w:rsid w:val="00663202"/>
    <w:rsid w:val="0066357E"/>
    <w:rsid w:val="00664040"/>
    <w:rsid w:val="006644A6"/>
    <w:rsid w:val="00667553"/>
    <w:rsid w:val="0067121D"/>
    <w:rsid w:val="0067172B"/>
    <w:rsid w:val="0067510E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5627"/>
    <w:rsid w:val="006C61FF"/>
    <w:rsid w:val="006C720E"/>
    <w:rsid w:val="006D0B32"/>
    <w:rsid w:val="006D5273"/>
    <w:rsid w:val="006E007D"/>
    <w:rsid w:val="006E192C"/>
    <w:rsid w:val="006E48DD"/>
    <w:rsid w:val="006E5290"/>
    <w:rsid w:val="006F1A1C"/>
    <w:rsid w:val="006F329E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75D9"/>
    <w:rsid w:val="00730126"/>
    <w:rsid w:val="007361F7"/>
    <w:rsid w:val="00736577"/>
    <w:rsid w:val="00745FCD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51E0"/>
    <w:rsid w:val="007765F4"/>
    <w:rsid w:val="00777006"/>
    <w:rsid w:val="0078184C"/>
    <w:rsid w:val="00781C96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7CA0"/>
    <w:rsid w:val="007E438D"/>
    <w:rsid w:val="007E551B"/>
    <w:rsid w:val="007E59D3"/>
    <w:rsid w:val="007F08D7"/>
    <w:rsid w:val="008009BD"/>
    <w:rsid w:val="00803155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D63"/>
    <w:rsid w:val="008646EF"/>
    <w:rsid w:val="00866ACF"/>
    <w:rsid w:val="008806F2"/>
    <w:rsid w:val="00884D84"/>
    <w:rsid w:val="0089206B"/>
    <w:rsid w:val="008921D4"/>
    <w:rsid w:val="00892D04"/>
    <w:rsid w:val="008976D6"/>
    <w:rsid w:val="008A07FB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B92"/>
    <w:rsid w:val="008C5C3D"/>
    <w:rsid w:val="008D0682"/>
    <w:rsid w:val="008D3BE9"/>
    <w:rsid w:val="008D3F12"/>
    <w:rsid w:val="008D5AD8"/>
    <w:rsid w:val="008D600E"/>
    <w:rsid w:val="008E0A8E"/>
    <w:rsid w:val="008E21DD"/>
    <w:rsid w:val="008E24CF"/>
    <w:rsid w:val="008E2C67"/>
    <w:rsid w:val="008E706D"/>
    <w:rsid w:val="008F10BF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20F"/>
    <w:rsid w:val="00943AAF"/>
    <w:rsid w:val="009450F3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68B6"/>
    <w:rsid w:val="00A17165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B4CA2"/>
    <w:rsid w:val="00AB5A3F"/>
    <w:rsid w:val="00AB5FC2"/>
    <w:rsid w:val="00AB698C"/>
    <w:rsid w:val="00AB6AC6"/>
    <w:rsid w:val="00AB6B26"/>
    <w:rsid w:val="00AC1ABD"/>
    <w:rsid w:val="00AC45BF"/>
    <w:rsid w:val="00AC5719"/>
    <w:rsid w:val="00AE37F3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51E7"/>
    <w:rsid w:val="00B66FE1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CA7"/>
    <w:rsid w:val="00BC3B36"/>
    <w:rsid w:val="00BC416F"/>
    <w:rsid w:val="00BD0084"/>
    <w:rsid w:val="00BD1832"/>
    <w:rsid w:val="00BD4A3D"/>
    <w:rsid w:val="00BD631A"/>
    <w:rsid w:val="00BD70B2"/>
    <w:rsid w:val="00BE03B3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533F"/>
    <w:rsid w:val="00C55465"/>
    <w:rsid w:val="00C64E5F"/>
    <w:rsid w:val="00C70873"/>
    <w:rsid w:val="00C71298"/>
    <w:rsid w:val="00C74A3A"/>
    <w:rsid w:val="00C75FF0"/>
    <w:rsid w:val="00C76D2D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801F6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97A1D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E0494D"/>
    <w:rsid w:val="00E05221"/>
    <w:rsid w:val="00E0650B"/>
    <w:rsid w:val="00E07221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492E"/>
    <w:rsid w:val="00E76F5B"/>
    <w:rsid w:val="00E77DC8"/>
    <w:rsid w:val="00E81D69"/>
    <w:rsid w:val="00E86882"/>
    <w:rsid w:val="00E87121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F0130E"/>
    <w:rsid w:val="00F03582"/>
    <w:rsid w:val="00F1029C"/>
    <w:rsid w:val="00F102F5"/>
    <w:rsid w:val="00F11A0A"/>
    <w:rsid w:val="00F12EBF"/>
    <w:rsid w:val="00F1312E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1881648B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A4B85-F4AB-4E51-A44E-7C216FBD5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316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Phellipe Macedo</cp:lastModifiedBy>
  <cp:revision>16</cp:revision>
  <cp:lastPrinted>2018-09-20T16:53:00Z</cp:lastPrinted>
  <dcterms:created xsi:type="dcterms:W3CDTF">2020-02-17T14:02:00Z</dcterms:created>
  <dcterms:modified xsi:type="dcterms:W3CDTF">2020-08-03T20:28:00Z</dcterms:modified>
</cp:coreProperties>
</file>