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6D4" w:rsidRDefault="009466D4">
      <w:pPr>
        <w:pStyle w:val="LO-normal"/>
        <w:widowControl w:val="0"/>
        <w:spacing w:line="276" w:lineRule="auto"/>
        <w:jc w:val="left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"/>
        <w:tblW w:w="917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34"/>
        <w:gridCol w:w="6945"/>
      </w:tblGrid>
      <w:tr w:rsidR="009466D4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9466D4" w:rsidRDefault="009F0A9C">
            <w:pPr>
              <w:pStyle w:val="LO-normal"/>
              <w:keepNext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66D4" w:rsidRDefault="009F0A9C">
            <w:pPr>
              <w:pStyle w:val="LO-normal"/>
              <w:tabs>
                <w:tab w:val="left" w:pos="2780"/>
                <w:tab w:val="center" w:pos="4320"/>
                <w:tab w:val="right" w:pos="8640"/>
              </w:tabs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1134359/2020</w:t>
            </w:r>
          </w:p>
        </w:tc>
      </w:tr>
      <w:tr w:rsidR="009466D4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9466D4" w:rsidRDefault="009F0A9C">
            <w:pPr>
              <w:pStyle w:val="LO-normal"/>
              <w:tabs>
                <w:tab w:val="center" w:pos="4320"/>
                <w:tab w:val="right" w:pos="864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66D4" w:rsidRDefault="009F0A9C">
            <w:pPr>
              <w:pStyle w:val="LO-normal"/>
              <w:tabs>
                <w:tab w:val="center" w:pos="4320"/>
                <w:tab w:val="right" w:pos="864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CAU/DF</w:t>
            </w:r>
          </w:p>
        </w:tc>
      </w:tr>
      <w:tr w:rsidR="009466D4">
        <w:trPr>
          <w:trHeight w:val="94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9466D4" w:rsidRDefault="009F0A9C">
            <w:pPr>
              <w:pStyle w:val="LO-normal"/>
              <w:tabs>
                <w:tab w:val="center" w:pos="4320"/>
                <w:tab w:val="right" w:pos="864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466D4" w:rsidRDefault="009F0A9C">
            <w:pPr>
              <w:pStyle w:val="LO-normal"/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REPROGRAMAÇÃO DO PLANO DE AÇÃO E ORÇAMENTO DE 2020</w:t>
            </w:r>
          </w:p>
        </w:tc>
      </w:tr>
    </w:tbl>
    <w:p w:rsidR="009466D4" w:rsidRDefault="009466D4">
      <w:pPr>
        <w:pStyle w:val="LO-normal"/>
        <w:tabs>
          <w:tab w:val="center" w:pos="4320"/>
          <w:tab w:val="right" w:pos="8640"/>
        </w:tabs>
        <w:jc w:val="center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Style w:val="a0"/>
        <w:tblW w:w="91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180"/>
      </w:tblGrid>
      <w:tr w:rsidR="009466D4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9466D4" w:rsidRDefault="009F0A9C">
            <w:pPr>
              <w:pStyle w:val="LO-normal"/>
              <w:tabs>
                <w:tab w:val="center" w:pos="4320"/>
                <w:tab w:val="right" w:pos="8640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DELIBERAÇÃO PLENÁRIA DPODF Nº 03</w:t>
            </w:r>
            <w:r>
              <w:rPr>
                <w:rFonts w:ascii="Times New Roman" w:eastAsia="Times New Roman" w:hAnsi="Times New Roman" w:cs="Times New Roman"/>
                <w:b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/2020</w:t>
            </w:r>
          </w:p>
        </w:tc>
      </w:tr>
    </w:tbl>
    <w:p w:rsidR="009466D4" w:rsidRDefault="009F0A9C">
      <w:pPr>
        <w:pStyle w:val="LO-normal"/>
        <w:tabs>
          <w:tab w:val="center" w:pos="4320"/>
          <w:tab w:val="left" w:pos="4962"/>
          <w:tab w:val="right" w:pos="86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</w:p>
    <w:p w:rsidR="009466D4" w:rsidRDefault="009F0A9C">
      <w:pPr>
        <w:pStyle w:val="LO-normal"/>
        <w:tabs>
          <w:tab w:val="center" w:pos="4320"/>
          <w:tab w:val="right" w:pos="8640"/>
        </w:tabs>
        <w:ind w:left="510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Referendar a Deliberação Plenária </w:t>
      </w:r>
      <w:r>
        <w:rPr>
          <w:rFonts w:ascii="Times New Roman" w:eastAsia="Times New Roman" w:hAnsi="Times New Roman" w:cs="Times New Roman"/>
          <w:i/>
          <w:highlight w:val="white"/>
        </w:rPr>
        <w:t>ad referendum</w:t>
      </w:r>
      <w:r>
        <w:rPr>
          <w:rFonts w:ascii="Times New Roman" w:eastAsia="Times New Roman" w:hAnsi="Times New Roman" w:cs="Times New Roman"/>
          <w:highlight w:val="white"/>
        </w:rPr>
        <w:t xml:space="preserve"> nº 010/2020 do CAU/DF, que Aprova a reprogramação do Plano de Ação e Orçamento de 2020.</w:t>
      </w:r>
    </w:p>
    <w:p w:rsidR="009466D4" w:rsidRDefault="009466D4">
      <w:pPr>
        <w:pStyle w:val="LO-normal"/>
        <w:rPr>
          <w:rFonts w:ascii="Times New Roman" w:eastAsia="Times New Roman" w:hAnsi="Times New Roman" w:cs="Times New Roman"/>
        </w:rPr>
      </w:pPr>
    </w:p>
    <w:p w:rsidR="009466D4" w:rsidRDefault="009466D4">
      <w:pPr>
        <w:pStyle w:val="LO-normal"/>
        <w:shd w:val="clear" w:color="auto" w:fill="FFFFFF"/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highlight w:val="white"/>
        </w:rPr>
      </w:pPr>
    </w:p>
    <w:p w:rsidR="009466D4" w:rsidRDefault="009F0A9C">
      <w:pPr>
        <w:pStyle w:val="LO-normal"/>
        <w:shd w:val="clear" w:color="auto" w:fill="FFFFFF"/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>O PLENÁRIO DO CONSELHO DE ARQUITETURA E URBANISMO DO DISTRITO FEDERAL - CAU/DF, no uso das competências que lhe confere a seção II, art. 29, do Regimento Interno do CAU/DF, e reunido ordinariamente por meio de videoconferência, no dia 31 de agosto de 2020,</w:t>
      </w:r>
      <w:r>
        <w:rPr>
          <w:rFonts w:ascii="Times New Roman" w:eastAsia="Times New Roman" w:hAnsi="Times New Roman" w:cs="Times New Roman"/>
          <w:highlight w:val="white"/>
        </w:rPr>
        <w:t xml:space="preserve"> após análise do assunto em epígrafe, e</w:t>
      </w:r>
    </w:p>
    <w:p w:rsidR="009466D4" w:rsidRDefault="009466D4">
      <w:pPr>
        <w:pStyle w:val="LO-normal"/>
        <w:shd w:val="clear" w:color="auto" w:fill="FFFFFF"/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</w:rPr>
      </w:pPr>
    </w:p>
    <w:p w:rsidR="009466D4" w:rsidRDefault="009F0A9C">
      <w:pPr>
        <w:pStyle w:val="LO-normal"/>
        <w:ind w:right="11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Considerando o disposto na Resolução nº 174, de 13 de dezembro de 2018, que “</w:t>
      </w:r>
      <w:r>
        <w:rPr>
          <w:rFonts w:ascii="Times New Roman" w:eastAsia="Times New Roman" w:hAnsi="Times New Roman" w:cs="Times New Roman"/>
          <w:i/>
        </w:rPr>
        <w:t>dispõe</w:t>
      </w:r>
      <w:r>
        <w:rPr>
          <w:rFonts w:ascii="Times New Roman" w:eastAsia="Times New Roman" w:hAnsi="Times New Roman" w:cs="Times New Roman"/>
          <w:b/>
          <w:i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sobre procedimentos orçamentários, contábeis e de prestação de contas a serem adotados pelo Conselho de Arquitetura e Urbanismo do </w:t>
      </w:r>
      <w:r>
        <w:rPr>
          <w:rFonts w:ascii="Times New Roman" w:eastAsia="Times New Roman" w:hAnsi="Times New Roman" w:cs="Times New Roman"/>
          <w:i/>
        </w:rPr>
        <w:t>Brasil (CAU/BR) e pelos Conselhos de Arquitetura e Urbanismo dos Estados e do Distrito Federal (CAU/UF), revoga a Resolução CAU/BR nº 101, de 27 de março de 2015, e dá outras providências</w:t>
      </w:r>
      <w:r>
        <w:rPr>
          <w:rFonts w:ascii="Times New Roman" w:eastAsia="Times New Roman" w:hAnsi="Times New Roman" w:cs="Times New Roman"/>
        </w:rPr>
        <w:t>”;</w:t>
      </w:r>
    </w:p>
    <w:p w:rsidR="009466D4" w:rsidRDefault="009466D4">
      <w:pPr>
        <w:pStyle w:val="LO-normal"/>
        <w:shd w:val="clear" w:color="auto" w:fill="FFFFFF"/>
        <w:rPr>
          <w:rFonts w:ascii="Times New Roman" w:eastAsia="Times New Roman" w:hAnsi="Times New Roman" w:cs="Times New Roman"/>
        </w:rPr>
      </w:pPr>
    </w:p>
    <w:p w:rsidR="009466D4" w:rsidRDefault="009F0A9C">
      <w:pPr>
        <w:pStyle w:val="LO-normal"/>
        <w:shd w:val="clear" w:color="auto" w:fill="FFFFFF"/>
        <w:ind w:right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Considerando artigo 29, inciso XXVI, do Regimento Interno do CAU/</w:t>
      </w:r>
      <w:r>
        <w:rPr>
          <w:rFonts w:ascii="Times New Roman" w:eastAsia="Times New Roman" w:hAnsi="Times New Roman" w:cs="Times New Roman"/>
        </w:rPr>
        <w:t>DF, que dispõe como competência do Plenário do CAU/DF: “</w:t>
      </w:r>
      <w:r>
        <w:rPr>
          <w:rFonts w:ascii="Times New Roman" w:eastAsia="Times New Roman" w:hAnsi="Times New Roman" w:cs="Times New Roman"/>
          <w:i/>
        </w:rPr>
        <w:t>apreciar e deliberar sobre os planos de ação e orçamento do CAU/DF, observando o Planejamento Estratégico do CAU e o disposto no art. 34 da Lei n° 12.378, de 31 de dezembro de 2010 e as diretrizes est</w:t>
      </w:r>
      <w:r>
        <w:rPr>
          <w:rFonts w:ascii="Times New Roman" w:eastAsia="Times New Roman" w:hAnsi="Times New Roman" w:cs="Times New Roman"/>
          <w:i/>
        </w:rPr>
        <w:t>abelecidas</w:t>
      </w:r>
      <w:r>
        <w:rPr>
          <w:rFonts w:ascii="Times New Roman" w:eastAsia="Times New Roman" w:hAnsi="Times New Roman" w:cs="Times New Roman"/>
        </w:rPr>
        <w:t xml:space="preserve">;” </w:t>
      </w:r>
    </w:p>
    <w:p w:rsidR="009466D4" w:rsidRDefault="009466D4">
      <w:pPr>
        <w:pStyle w:val="LO-normal"/>
        <w:shd w:val="clear" w:color="auto" w:fill="FFFFFF"/>
        <w:ind w:right="120"/>
        <w:rPr>
          <w:rFonts w:ascii="Times New Roman" w:eastAsia="Times New Roman" w:hAnsi="Times New Roman" w:cs="Times New Roman"/>
        </w:rPr>
      </w:pPr>
    </w:p>
    <w:p w:rsidR="009466D4" w:rsidRDefault="009F0A9C">
      <w:pPr>
        <w:pStyle w:val="LO-normal"/>
        <w:shd w:val="clear" w:color="auto" w:fill="FFFFFF"/>
        <w:ind w:right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Considerando que a Comissão de Administração, Planejamento e Finanças - CAF-CAU/DF manifestou-se favorável ao Plano de Contingenciamento do CAU/DF; e</w:t>
      </w:r>
    </w:p>
    <w:p w:rsidR="009466D4" w:rsidRDefault="009466D4">
      <w:pPr>
        <w:pStyle w:val="LO-normal"/>
        <w:shd w:val="clear" w:color="auto" w:fill="FFFFFF"/>
        <w:ind w:right="120"/>
        <w:rPr>
          <w:rFonts w:ascii="Times New Roman" w:eastAsia="Times New Roman" w:hAnsi="Times New Roman" w:cs="Times New Roman"/>
        </w:rPr>
      </w:pPr>
    </w:p>
    <w:p w:rsidR="009466D4" w:rsidRDefault="009F0A9C">
      <w:pPr>
        <w:pStyle w:val="LO-normal"/>
        <w:shd w:val="clear" w:color="auto" w:fill="FFFFFF"/>
        <w:tabs>
          <w:tab w:val="center" w:pos="4320"/>
          <w:tab w:val="right" w:pos="8640"/>
        </w:tabs>
        <w:ind w:right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>Considerando relatório de reprogramação orçamentária do CAU/DF apresentado pela gerência financeira do CAU/DF.</w:t>
      </w:r>
    </w:p>
    <w:p w:rsidR="009466D4" w:rsidRDefault="009F0A9C">
      <w:pPr>
        <w:pStyle w:val="LO-normal"/>
        <w:shd w:val="clear" w:color="auto" w:fill="FFFFFF"/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9466D4" w:rsidRDefault="009466D4">
      <w:pPr>
        <w:pStyle w:val="LO-normal"/>
        <w:shd w:val="clear" w:color="auto" w:fill="FFFFFF"/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  <w:b/>
        </w:rPr>
      </w:pPr>
    </w:p>
    <w:p w:rsidR="009466D4" w:rsidRDefault="009F0A9C">
      <w:pPr>
        <w:pStyle w:val="LO-normal"/>
        <w:shd w:val="clear" w:color="auto" w:fill="FFFFFF"/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DELIBEROU:</w:t>
      </w:r>
      <w:r>
        <w:rPr>
          <w:rFonts w:ascii="Times New Roman" w:eastAsia="Times New Roman" w:hAnsi="Times New Roman" w:cs="Times New Roman"/>
        </w:rPr>
        <w:t xml:space="preserve"> </w:t>
      </w:r>
    </w:p>
    <w:p w:rsidR="009466D4" w:rsidRDefault="009F0A9C">
      <w:pPr>
        <w:pStyle w:val="LO-normal"/>
        <w:shd w:val="clear" w:color="auto" w:fill="FFFFFF"/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9466D4" w:rsidRDefault="009F0A9C">
      <w:pPr>
        <w:pStyle w:val="LO-normal"/>
        <w:shd w:val="clear" w:color="auto" w:fill="FFFFFF"/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 – Por referendar os termos da Deliberação Plenária </w:t>
      </w:r>
      <w:r>
        <w:rPr>
          <w:rFonts w:ascii="Times New Roman" w:eastAsia="Times New Roman" w:hAnsi="Times New Roman" w:cs="Times New Roman"/>
          <w:i/>
        </w:rPr>
        <w:t xml:space="preserve">ad referendum </w:t>
      </w:r>
      <w:r>
        <w:rPr>
          <w:rFonts w:ascii="Times New Roman" w:eastAsia="Times New Roman" w:hAnsi="Times New Roman" w:cs="Times New Roman"/>
        </w:rPr>
        <w:t xml:space="preserve">nº 010/2020 do CAU/DF e aprovar </w:t>
      </w:r>
      <w:bookmarkStart w:id="0" w:name="_GoBack"/>
      <w:bookmarkEnd w:id="0"/>
      <w:r>
        <w:rPr>
          <w:rFonts w:ascii="Times New Roman" w:eastAsia="Times New Roman" w:hAnsi="Times New Roman" w:cs="Times New Roman"/>
        </w:rPr>
        <w:t xml:space="preserve">a </w:t>
      </w:r>
      <w:r>
        <w:rPr>
          <w:rFonts w:ascii="Times New Roman" w:eastAsia="Times New Roman" w:hAnsi="Times New Roman" w:cs="Times New Roman"/>
          <w:highlight w:val="white"/>
        </w:rPr>
        <w:t>reprogramação orçamentária</w:t>
      </w:r>
      <w:r>
        <w:rPr>
          <w:rFonts w:ascii="Times New Roman" w:eastAsia="Times New Roman" w:hAnsi="Times New Roman" w:cs="Times New Roman"/>
          <w:highlight w:val="white"/>
        </w:rPr>
        <w:t xml:space="preserve"> do CAU/DF, referente ao ano de 2020, nos termos apresentados e encaminhados ao CAU/BR para homologação; </w:t>
      </w:r>
    </w:p>
    <w:p w:rsidR="009466D4" w:rsidRDefault="009F0A9C">
      <w:pPr>
        <w:pStyle w:val="LO-normal"/>
        <w:shd w:val="clear" w:color="auto" w:fill="FFFFFF"/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9466D4" w:rsidRDefault="009F0A9C">
      <w:pPr>
        <w:pStyle w:val="LO-normal"/>
        <w:shd w:val="clear" w:color="auto" w:fill="FFFFFF"/>
        <w:tabs>
          <w:tab w:val="center" w:pos="4320"/>
          <w:tab w:val="right" w:pos="864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 – Encaminhar esta deliberação para publicação no sítio eletrônico do CAU/DF. </w:t>
      </w:r>
    </w:p>
    <w:p w:rsidR="009466D4" w:rsidRDefault="009466D4">
      <w:pPr>
        <w:pStyle w:val="LO-normal"/>
        <w:ind w:right="227"/>
        <w:rPr>
          <w:rFonts w:ascii="Times New Roman" w:eastAsia="Times New Roman" w:hAnsi="Times New Roman" w:cs="Times New Roman"/>
        </w:rPr>
      </w:pPr>
    </w:p>
    <w:p w:rsidR="009466D4" w:rsidRDefault="009F0A9C">
      <w:pPr>
        <w:pStyle w:val="LO-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Esta deliberação entra em vigor nesta data.</w:t>
      </w:r>
    </w:p>
    <w:p w:rsidR="009466D4" w:rsidRDefault="009466D4">
      <w:pPr>
        <w:pStyle w:val="LO-normal"/>
        <w:rPr>
          <w:rFonts w:ascii="Times New Roman" w:eastAsia="Times New Roman" w:hAnsi="Times New Roman" w:cs="Times New Roman"/>
        </w:rPr>
      </w:pPr>
    </w:p>
    <w:p w:rsidR="009466D4" w:rsidRDefault="009F0A9C">
      <w:pPr>
        <w:pStyle w:val="LO-normal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Com </w:t>
      </w:r>
      <w:r>
        <w:rPr>
          <w:rFonts w:ascii="Times New Roman" w:eastAsia="Times New Roman" w:hAnsi="Times New Roman" w:cs="Times New Roman"/>
          <w:b/>
          <w:color w:val="000000"/>
        </w:rPr>
        <w:t>09</w:t>
      </w:r>
      <w:r>
        <w:rPr>
          <w:rFonts w:ascii="Times New Roman" w:eastAsia="Times New Roman" w:hAnsi="Times New Roman" w:cs="Times New Roman"/>
          <w:b/>
        </w:rPr>
        <w:t xml:space="preserve"> votos favorávei</w:t>
      </w:r>
      <w:r>
        <w:rPr>
          <w:rFonts w:ascii="Times New Roman" w:eastAsia="Times New Roman" w:hAnsi="Times New Roman" w:cs="Times New Roman"/>
          <w:b/>
        </w:rPr>
        <w:t>s</w:t>
      </w:r>
      <w:r>
        <w:rPr>
          <w:rFonts w:ascii="Times New Roman" w:eastAsia="Times New Roman" w:hAnsi="Times New Roman" w:cs="Times New Roman"/>
        </w:rPr>
        <w:t xml:space="preserve"> dos conselheiros: Antônio Menezes Júnior, Daniel Szwec dos Santos Fernandes, Gabriela de Souza Tenorio, Giselle Moll Mascarenhas, João Gilberto de Carvalho </w:t>
      </w:r>
      <w:r>
        <w:rPr>
          <w:rFonts w:ascii="Times New Roman" w:eastAsia="Times New Roman" w:hAnsi="Times New Roman" w:cs="Times New Roman"/>
        </w:rPr>
        <w:lastRenderedPageBreak/>
        <w:t>Accioly, Letícia Miguel Teixeira, Mônica Andréa Blanco, Pedro de Almeida Grilo e Rogério Markiewic</w:t>
      </w:r>
      <w:r>
        <w:rPr>
          <w:rFonts w:ascii="Times New Roman" w:eastAsia="Times New Roman" w:hAnsi="Times New Roman" w:cs="Times New Roman"/>
        </w:rPr>
        <w:t xml:space="preserve">z; </w:t>
      </w:r>
      <w:r>
        <w:rPr>
          <w:rFonts w:ascii="Times New Roman" w:eastAsia="Times New Roman" w:hAnsi="Times New Roman" w:cs="Times New Roman"/>
          <w:b/>
        </w:rPr>
        <w:t>00</w:t>
      </w:r>
      <w:r>
        <w:rPr>
          <w:rFonts w:ascii="Times New Roman" w:eastAsia="Times New Roman" w:hAnsi="Times New Roman" w:cs="Times New Roman"/>
        </w:rPr>
        <w:t xml:space="preserve"> ausência; </w:t>
      </w:r>
      <w:r>
        <w:rPr>
          <w:rFonts w:ascii="Times New Roman" w:eastAsia="Times New Roman" w:hAnsi="Times New Roman" w:cs="Times New Roman"/>
          <w:b/>
        </w:rPr>
        <w:t>00</w:t>
      </w:r>
      <w:r>
        <w:rPr>
          <w:rFonts w:ascii="Times New Roman" w:eastAsia="Times New Roman" w:hAnsi="Times New Roman" w:cs="Times New Roman"/>
        </w:rPr>
        <w:t xml:space="preserve"> voto contrário e </w:t>
      </w:r>
      <w:r>
        <w:rPr>
          <w:rFonts w:ascii="Times New Roman" w:eastAsia="Times New Roman" w:hAnsi="Times New Roman" w:cs="Times New Roman"/>
          <w:b/>
        </w:rPr>
        <w:t>00</w:t>
      </w:r>
      <w:r>
        <w:rPr>
          <w:rFonts w:ascii="Times New Roman" w:eastAsia="Times New Roman" w:hAnsi="Times New Roman" w:cs="Times New Roman"/>
        </w:rPr>
        <w:t xml:space="preserve"> abstenção.</w:t>
      </w:r>
    </w:p>
    <w:p w:rsidR="009466D4" w:rsidRDefault="009466D4">
      <w:pPr>
        <w:pStyle w:val="LO-normal"/>
        <w:ind w:left="-142"/>
        <w:jc w:val="center"/>
        <w:rPr>
          <w:rFonts w:ascii="Times New Roman" w:eastAsia="Times New Roman" w:hAnsi="Times New Roman" w:cs="Times New Roman"/>
        </w:rPr>
      </w:pPr>
    </w:p>
    <w:p w:rsidR="009466D4" w:rsidRDefault="009466D4">
      <w:pPr>
        <w:pStyle w:val="LO-normal"/>
        <w:jc w:val="center"/>
        <w:rPr>
          <w:rFonts w:ascii="Times New Roman" w:eastAsia="Times New Roman" w:hAnsi="Times New Roman" w:cs="Times New Roman"/>
        </w:rPr>
      </w:pPr>
    </w:p>
    <w:p w:rsidR="009466D4" w:rsidRDefault="009F0A9C">
      <w:pPr>
        <w:pStyle w:val="LO-normal"/>
        <w:ind w:left="-14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Brasília - DF, 31 de agosto de 2020.</w:t>
      </w:r>
    </w:p>
    <w:p w:rsidR="009466D4" w:rsidRDefault="009466D4">
      <w:pPr>
        <w:pStyle w:val="LO-normal"/>
        <w:rPr>
          <w:rFonts w:ascii="Times New Roman" w:eastAsia="Times New Roman" w:hAnsi="Times New Roman" w:cs="Times New Roman"/>
        </w:rPr>
      </w:pPr>
    </w:p>
    <w:p w:rsidR="009466D4" w:rsidRDefault="009466D4">
      <w:pPr>
        <w:pStyle w:val="LO-normal"/>
        <w:rPr>
          <w:rFonts w:ascii="Times New Roman" w:eastAsia="Times New Roman" w:hAnsi="Times New Roman" w:cs="Times New Roman"/>
        </w:rPr>
      </w:pPr>
    </w:p>
    <w:p w:rsidR="009466D4" w:rsidRDefault="009466D4">
      <w:pPr>
        <w:pStyle w:val="LO-normal"/>
        <w:rPr>
          <w:rFonts w:ascii="Times New Roman" w:eastAsia="Times New Roman" w:hAnsi="Times New Roman" w:cs="Times New Roman"/>
        </w:rPr>
      </w:pPr>
    </w:p>
    <w:p w:rsidR="009466D4" w:rsidRDefault="009466D4">
      <w:pPr>
        <w:pStyle w:val="LO-normal"/>
        <w:rPr>
          <w:rFonts w:ascii="Times New Roman" w:eastAsia="Times New Roman" w:hAnsi="Times New Roman" w:cs="Times New Roman"/>
        </w:rPr>
      </w:pPr>
    </w:p>
    <w:p w:rsidR="009466D4" w:rsidRDefault="009F0A9C">
      <w:pPr>
        <w:pStyle w:val="LO-normal"/>
        <w:spacing w:line="276" w:lineRule="auto"/>
        <w:ind w:left="-14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Daniel Mangabeira da Vinha </w:t>
      </w:r>
    </w:p>
    <w:p w:rsidR="009466D4" w:rsidRDefault="009F0A9C">
      <w:pPr>
        <w:pStyle w:val="LO-normal"/>
        <w:spacing w:line="276" w:lineRule="auto"/>
        <w:ind w:left="-14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Presidente do CAU/DF</w:t>
      </w:r>
    </w:p>
    <w:sectPr w:rsidR="009466D4">
      <w:headerReference w:type="default" r:id="rId7"/>
      <w:footerReference w:type="default" r:id="rId8"/>
      <w:pgSz w:w="11906" w:h="16838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0A9C" w:rsidRDefault="009F0A9C">
      <w:r>
        <w:separator/>
      </w:r>
    </w:p>
  </w:endnote>
  <w:endnote w:type="continuationSeparator" w:id="0">
    <w:p w:rsidR="009F0A9C" w:rsidRDefault="009F0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6D4" w:rsidRDefault="009F0A9C">
    <w:pPr>
      <w:pStyle w:val="LO-normal"/>
      <w:ind w:left="-1701" w:right="-851"/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  <w:color w:val="1C3942"/>
      </w:rPr>
      <w:t xml:space="preserve">Página </w:t>
    </w: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 w:rsidR="008C73F5">
      <w:rPr>
        <w:rFonts w:ascii="Times New Roman" w:eastAsia="Times New Roman" w:hAnsi="Times New Roman" w:cs="Times New Roman"/>
      </w:rPr>
      <w:fldChar w:fldCharType="separate"/>
    </w:r>
    <w:r w:rsidR="003E0408">
      <w:rPr>
        <w:rFonts w:ascii="Times New Roman" w:eastAsia="Times New Roman" w:hAnsi="Times New Roman" w:cs="Times New Roman"/>
        <w:noProof/>
      </w:rPr>
      <w:t>2</w:t>
    </w:r>
    <w:r>
      <w:rPr>
        <w:rFonts w:ascii="Times New Roman" w:eastAsia="Times New Roman" w:hAnsi="Times New Roman" w:cs="Times New Roman"/>
      </w:rPr>
      <w:fldChar w:fldCharType="end"/>
    </w:r>
    <w:r>
      <w:rPr>
        <w:rFonts w:ascii="Times New Roman" w:eastAsia="Times New Roman" w:hAnsi="Times New Roman" w:cs="Times New Roman"/>
        <w:color w:val="1C3942"/>
      </w:rPr>
      <w:t xml:space="preserve"> de </w:t>
    </w: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NUMPAGES</w:instrText>
    </w:r>
    <w:r w:rsidR="008C73F5">
      <w:rPr>
        <w:rFonts w:ascii="Times New Roman" w:eastAsia="Times New Roman" w:hAnsi="Times New Roman" w:cs="Times New Roman"/>
      </w:rPr>
      <w:fldChar w:fldCharType="separate"/>
    </w:r>
    <w:r w:rsidR="003E0408">
      <w:rPr>
        <w:rFonts w:ascii="Times New Roman" w:eastAsia="Times New Roman" w:hAnsi="Times New Roman" w:cs="Times New Roman"/>
        <w:noProof/>
      </w:rPr>
      <w:t>2</w:t>
    </w:r>
    <w:r>
      <w:rPr>
        <w:rFonts w:ascii="Times New Roman" w:eastAsia="Times New Roman" w:hAnsi="Times New Roman" w:cs="Times New Roman"/>
      </w:rPr>
      <w:fldChar w:fldCharType="end"/>
    </w:r>
    <w:r>
      <w:rPr>
        <w:noProof/>
        <w:lang w:eastAsia="pt-BR" w:bidi="ar-SA"/>
      </w:rPr>
      <mc:AlternateContent>
        <mc:Choice Requires="wpg">
          <w:drawing>
            <wp:anchor distT="0" distB="0" distL="0" distR="0" simplePos="0" relativeHeight="251658240" behindDoc="0" locked="0" layoutInCell="1" hidden="0" allowOverlap="1">
              <wp:simplePos x="0" y="0"/>
              <wp:positionH relativeFrom="column">
                <wp:posOffset>-63499</wp:posOffset>
              </wp:positionH>
              <wp:positionV relativeFrom="paragraph">
                <wp:posOffset>-126999</wp:posOffset>
              </wp:positionV>
              <wp:extent cx="5793765" cy="78764"/>
              <wp:effectExtent l="0" t="0" r="0" b="0"/>
              <wp:wrapSquare wrapText="bothSides" distT="0" distB="0" distL="0" distR="0"/>
              <wp:docPr id="2" name="Forma liv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2458980" y="3750480"/>
                        <a:ext cx="5774040" cy="590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75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-63499</wp:posOffset>
              </wp:positionH>
              <wp:positionV relativeFrom="paragraph">
                <wp:posOffset>-126999</wp:posOffset>
              </wp:positionV>
              <wp:extent cx="5793765" cy="78764"/>
              <wp:effectExtent b="0" l="0" r="0" t="0"/>
              <wp:wrapSquare wrapText="bothSides" distB="0" distT="0" distL="0" distR="0"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93765" cy="7876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9466D4" w:rsidRDefault="009466D4">
    <w:pPr>
      <w:pStyle w:val="LO-normal"/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:rsidR="009466D4" w:rsidRDefault="009F0A9C">
    <w:pPr>
      <w:pStyle w:val="LO-normal"/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9466D4" w:rsidRDefault="009F0A9C">
    <w:pPr>
      <w:pStyle w:val="LO-normal"/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0A9C" w:rsidRDefault="009F0A9C">
      <w:r>
        <w:separator/>
      </w:r>
    </w:p>
  </w:footnote>
  <w:footnote w:type="continuationSeparator" w:id="0">
    <w:p w:rsidR="009F0A9C" w:rsidRDefault="009F0A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6D4" w:rsidRDefault="009466D4">
    <w:pPr>
      <w:pStyle w:val="LO-normal"/>
      <w:tabs>
        <w:tab w:val="center" w:pos="4320"/>
        <w:tab w:val="right" w:pos="8640"/>
      </w:tabs>
      <w:ind w:left="-1701" w:right="-851"/>
      <w:jc w:val="left"/>
      <w:rPr>
        <w:rFonts w:ascii="Times New Roman" w:eastAsia="Times New Roman" w:hAnsi="Times New Roman" w:cs="Times New Roman"/>
        <w:color w:val="000000"/>
      </w:rPr>
    </w:pPr>
  </w:p>
  <w:p w:rsidR="009466D4" w:rsidRDefault="009466D4">
    <w:pPr>
      <w:pStyle w:val="LO-normal"/>
      <w:tabs>
        <w:tab w:val="center" w:pos="4320"/>
        <w:tab w:val="right" w:pos="8640"/>
      </w:tabs>
      <w:ind w:right="-851"/>
      <w:jc w:val="left"/>
      <w:rPr>
        <w:rFonts w:ascii="Times New Roman" w:eastAsia="Times New Roman" w:hAnsi="Times New Roman" w:cs="Times New Roman"/>
        <w:color w:val="000000"/>
      </w:rPr>
    </w:pPr>
  </w:p>
  <w:p w:rsidR="009466D4" w:rsidRDefault="009F0A9C">
    <w:pPr>
      <w:pStyle w:val="LO-normal"/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object w:dxaOrig="9066" w:dyaOrig="851">
        <v:shape id="ole_rId1" o:spid="_x0000_i1025" style="width:453.6pt;height:42.6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60550986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6D4"/>
    <w:rsid w:val="003E0408"/>
    <w:rsid w:val="008C73F5"/>
    <w:rsid w:val="009466D4"/>
    <w:rsid w:val="009F0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581C3A1-FB64-43C6-BE0E-8C66525D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rFonts w:eastAsia="NSimSun" w:cs="Lucida Sans"/>
      <w:lang w:eastAsia="en-US" w:bidi="hi-IN"/>
    </w:rPr>
  </w:style>
  <w:style w:type="paragraph" w:styleId="Ttulo1">
    <w:name w:val="heading 1"/>
    <w:basedOn w:val="LO-normal"/>
    <w:next w:val="LO-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LO-normal"/>
    <w:next w:val="LO-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LO-normal"/>
    <w:next w:val="LO-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LO-normal"/>
    <w:next w:val="LO-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styleId="Corpodetexto">
    <w:name w:val="Body Text"/>
    <w:basedOn w:val="LO-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">
    <w:name w:val="LO-normal"/>
    <w:qFormat/>
    <w:rPr>
      <w:rFonts w:eastAsia="NSimSun" w:cs="Lucida Sans"/>
      <w:lang w:eastAsia="zh-CN" w:bidi="hi-IN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LO-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LO-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LO-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LO-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LO-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LO-normal"/>
    <w:link w:val="Recuodecorpodetexto2Char"/>
    <w:uiPriority w:val="99"/>
    <w:unhideWhenUsed/>
    <w:qFormat/>
    <w:rsid w:val="00FD05A6"/>
    <w:pPr>
      <w:ind w:left="3686"/>
    </w:pPr>
  </w:style>
  <w:style w:type="paragraph" w:styleId="NormalWeb">
    <w:name w:val="Normal (Web)"/>
    <w:basedOn w:val="LO-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LO-normal"/>
    <w:link w:val="Corpodetexto3Char"/>
    <w:uiPriority w:val="99"/>
    <w:unhideWhenUsed/>
    <w:qFormat/>
    <w:rsid w:val="005542F6"/>
    <w:rPr>
      <w:rFonts w:cs="Arial"/>
      <w:color w:val="1F1A17"/>
      <w:lang w:eastAsia="pt-BR"/>
    </w:rPr>
  </w:style>
  <w:style w:type="paragraph" w:customStyle="1" w:styleId="parag2">
    <w:name w:val="parag2"/>
    <w:basedOn w:val="LO-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LO-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LO-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F115F7"/>
    <w:pPr>
      <w:widowControl w:val="0"/>
      <w:suppressAutoHyphens/>
    </w:pPr>
    <w:rPr>
      <w:rFonts w:ascii="Arial" w:eastAsia="Times New Roman" w:hAnsi="Arial" w:cs="Arial"/>
      <w:lang w:eastAsia="zh-CN" w:bidi="hi-I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HkMwLaaC8KCevJ9eEQ5uqMNYfQQ==">AMUW2mVYutNvo3wDye3CVsnMWtVoKaY+ANw1yOHc81Bpuu1LXcRsK4Cck1StUWn0CzgtcQ+RpdNdj7eVic0iv/dN+vVdySxNSYQ1TLcu7Asm5eFVb8471f8=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372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</cp:revision>
  <cp:lastPrinted>2020-09-02T14:02:00Z</cp:lastPrinted>
  <dcterms:created xsi:type="dcterms:W3CDTF">2019-12-17T14:07:00Z</dcterms:created>
  <dcterms:modified xsi:type="dcterms:W3CDTF">2020-09-02T14:17:00Z</dcterms:modified>
</cp:coreProperties>
</file>