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4A3" w:rsidRDefault="00BD74A3">
      <w:pPr>
        <w:widowControl w:val="0"/>
        <w:spacing w:line="276" w:lineRule="auto"/>
        <w:jc w:val="left"/>
      </w:pPr>
    </w:p>
    <w:tbl>
      <w:tblPr>
        <w:tblW w:w="9179" w:type="dxa"/>
        <w:tblLook w:val="0400" w:firstRow="0" w:lastRow="0" w:firstColumn="0" w:lastColumn="0" w:noHBand="0" w:noVBand="1"/>
      </w:tblPr>
      <w:tblGrid>
        <w:gridCol w:w="2234"/>
        <w:gridCol w:w="6945"/>
      </w:tblGrid>
      <w:tr w:rsidR="00BD74A3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D74A3" w:rsidRDefault="006B3562">
            <w:pPr>
              <w:keepNext/>
            </w:pPr>
            <w:r>
              <w:t>PROCESSO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4A3" w:rsidRDefault="00BD74A3">
            <w:pPr>
              <w:tabs>
                <w:tab w:val="left" w:pos="567"/>
              </w:tabs>
              <w:jc w:val="left"/>
            </w:pPr>
          </w:p>
        </w:tc>
      </w:tr>
      <w:tr w:rsidR="00BD74A3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D74A3" w:rsidRDefault="006B3562">
            <w:pPr>
              <w:tabs>
                <w:tab w:val="center" w:pos="4320"/>
                <w:tab w:val="right" w:pos="8640"/>
              </w:tabs>
              <w:rPr>
                <w:b/>
              </w:rPr>
            </w:pPr>
            <w:r>
              <w:t>INTERESSADO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74A3" w:rsidRDefault="006B3562">
            <w:pPr>
              <w:tabs>
                <w:tab w:val="center" w:pos="4320"/>
                <w:tab w:val="right" w:pos="8640"/>
              </w:tabs>
            </w:pPr>
            <w:r>
              <w:t>CAU/DF</w:t>
            </w:r>
          </w:p>
        </w:tc>
      </w:tr>
      <w:tr w:rsidR="00BD74A3">
        <w:trPr>
          <w:trHeight w:val="94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D74A3" w:rsidRDefault="006B3562">
            <w:pPr>
              <w:tabs>
                <w:tab w:val="center" w:pos="4320"/>
                <w:tab w:val="right" w:pos="8640"/>
              </w:tabs>
            </w:pPr>
            <w:r>
              <w:t>ASSUNTO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74A3" w:rsidRDefault="006B3562">
            <w:pPr>
              <w:tabs>
                <w:tab w:val="left" w:pos="1077"/>
              </w:tabs>
              <w:spacing w:before="40" w:after="40" w:line="276" w:lineRule="auto"/>
            </w:pPr>
            <w:r>
              <w:t xml:space="preserve"> </w:t>
            </w:r>
            <w:r>
              <w:rPr>
                <w:highlight w:val="white"/>
              </w:rPr>
              <w:t>S</w:t>
            </w:r>
            <w:r>
              <w:rPr>
                <w:highlight w:val="white"/>
              </w:rPr>
              <w:t>ISTEMA</w:t>
            </w:r>
            <w:r>
              <w:rPr>
                <w:highlight w:val="white"/>
              </w:rPr>
              <w:t xml:space="preserve"> TEMPORÁRIO </w:t>
            </w:r>
            <w:r>
              <w:rPr>
                <w:highlight w:val="white"/>
              </w:rPr>
              <w:t>DE DELIBERAÇÃO</w:t>
            </w:r>
            <w:r>
              <w:rPr>
                <w:highlight w:val="white"/>
              </w:rPr>
              <w:t xml:space="preserve"> REMOTA</w:t>
            </w:r>
          </w:p>
        </w:tc>
      </w:tr>
    </w:tbl>
    <w:p w:rsidR="00BD74A3" w:rsidRDefault="00BD74A3">
      <w:pPr>
        <w:tabs>
          <w:tab w:val="center" w:pos="4320"/>
          <w:tab w:val="right" w:pos="8640"/>
        </w:tabs>
        <w:jc w:val="center"/>
        <w:rPr>
          <w:b/>
        </w:rPr>
      </w:pPr>
    </w:p>
    <w:tbl>
      <w:tblPr>
        <w:tblW w:w="9180" w:type="dxa"/>
        <w:tblLook w:val="0400" w:firstRow="0" w:lastRow="0" w:firstColumn="0" w:lastColumn="0" w:noHBand="0" w:noVBand="1"/>
      </w:tblPr>
      <w:tblGrid>
        <w:gridCol w:w="9180"/>
      </w:tblGrid>
      <w:tr w:rsidR="00BD74A3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BD74A3" w:rsidRDefault="006B3562">
            <w:pPr>
              <w:tabs>
                <w:tab w:val="center" w:pos="4320"/>
                <w:tab w:val="right" w:pos="8640"/>
              </w:tabs>
              <w:jc w:val="center"/>
            </w:pPr>
            <w:r>
              <w:rPr>
                <w:b/>
              </w:rPr>
              <w:t xml:space="preserve">DELIBERAÇÃO PLENÁRIA </w:t>
            </w:r>
            <w:r>
              <w:rPr>
                <w:b/>
              </w:rPr>
              <w:t>DPODF</w:t>
            </w:r>
            <w:r>
              <w:rPr>
                <w:b/>
              </w:rPr>
              <w:t xml:space="preserve"> Nº </w:t>
            </w:r>
            <w:r>
              <w:rPr>
                <w:b/>
              </w:rPr>
              <w:t>385</w:t>
            </w:r>
            <w:r>
              <w:rPr>
                <w:b/>
              </w:rPr>
              <w:t>/2020</w:t>
            </w:r>
          </w:p>
        </w:tc>
      </w:tr>
    </w:tbl>
    <w:p w:rsidR="00BD74A3" w:rsidRDefault="006B3562">
      <w:pPr>
        <w:tabs>
          <w:tab w:val="center" w:pos="4320"/>
          <w:tab w:val="left" w:pos="4962"/>
          <w:tab w:val="right" w:pos="8640"/>
        </w:tabs>
      </w:pPr>
      <w:r>
        <w:tab/>
      </w:r>
      <w:r>
        <w:tab/>
      </w:r>
    </w:p>
    <w:p w:rsidR="00BD74A3" w:rsidRDefault="006B3562">
      <w:pPr>
        <w:tabs>
          <w:tab w:val="center" w:pos="4320"/>
          <w:tab w:val="right" w:pos="8640"/>
        </w:tabs>
        <w:ind w:left="5103"/>
      </w:pPr>
      <w:r>
        <w:t>Aprova</w:t>
      </w:r>
      <w:r>
        <w:rPr>
          <w:highlight w:val="white"/>
        </w:rPr>
        <w:t xml:space="preserve"> sistema de deliberação remota para as reuniões de Comissões ou Colegiados, Conselho Diretor ou Plenária do CAU/DF durante o período de suspensão das atividades presenciais devido às medidas preventivas à Covid-19.</w:t>
      </w:r>
    </w:p>
    <w:p w:rsidR="00BD74A3" w:rsidRDefault="00BD74A3"/>
    <w:p w:rsidR="00BD74A3" w:rsidRDefault="006B3562">
      <w:r>
        <w:rPr>
          <w:rFonts w:eastAsia="Verdana"/>
        </w:rPr>
        <w:t xml:space="preserve">O PLENÁRIO DO CONSELHO DE ARQUITETURA E </w:t>
      </w:r>
      <w:r>
        <w:rPr>
          <w:rFonts w:eastAsia="Verdana"/>
        </w:rPr>
        <w:t xml:space="preserve">URBANISMO DO DISTRITO FEDERAL - CAU/DF, no uso das competências que lhe confere a seção II, art. 29, do Regimento Interno do CAU/DF, e reunido ordinariamente </w:t>
      </w:r>
      <w:r>
        <w:rPr>
          <w:rFonts w:eastAsia="Verdana"/>
        </w:rPr>
        <w:t>por meio de videoconferência</w:t>
      </w:r>
      <w:r>
        <w:rPr>
          <w:rFonts w:eastAsia="Verdana"/>
        </w:rPr>
        <w:t xml:space="preserve">, no dia </w:t>
      </w:r>
      <w:r>
        <w:rPr>
          <w:rFonts w:eastAsia="Verdana"/>
        </w:rPr>
        <w:t>28</w:t>
      </w:r>
      <w:r>
        <w:rPr>
          <w:rFonts w:eastAsia="Verdana"/>
        </w:rPr>
        <w:t xml:space="preserve"> de </w:t>
      </w:r>
      <w:r>
        <w:rPr>
          <w:rFonts w:eastAsia="Verdana"/>
        </w:rPr>
        <w:t xml:space="preserve">setembro </w:t>
      </w:r>
      <w:r>
        <w:rPr>
          <w:rFonts w:eastAsia="Verdana"/>
        </w:rPr>
        <w:t xml:space="preserve">de 2020, após análise do assunto em epígrafe, </w:t>
      </w:r>
      <w:r>
        <w:rPr>
          <w:rFonts w:eastAsia="Verdana"/>
        </w:rPr>
        <w:t>e</w:t>
      </w:r>
      <w:r>
        <w:t xml:space="preserve"> </w:t>
      </w:r>
    </w:p>
    <w:p w:rsidR="00BD74A3" w:rsidRDefault="00BD74A3">
      <w:pPr>
        <w:shd w:val="clear" w:color="auto" w:fill="FFFFFF"/>
        <w:spacing w:line="288" w:lineRule="auto"/>
        <w:rPr>
          <w:highlight w:val="white"/>
        </w:rPr>
      </w:pPr>
    </w:p>
    <w:p w:rsidR="00BD74A3" w:rsidRDefault="006B3562">
      <w:pPr>
        <w:shd w:val="clear" w:color="auto" w:fill="FFFFFF"/>
        <w:spacing w:line="288" w:lineRule="auto"/>
        <w:rPr>
          <w:highlight w:val="white"/>
        </w:rPr>
      </w:pPr>
      <w:r>
        <w:rPr>
          <w:highlight w:val="white"/>
        </w:rPr>
        <w:t>Considerando a Deliberação Plenária nº 0367/2020 que dispôs sobre as medidas preventivas para redução dos riscos de contaminação e transmissão do vírus COVID-19, no âmbito do Conselho de Arquitetura e Urbanismo do Distrito Federal (CAU/DF) e a manutenç</w:t>
      </w:r>
      <w:r>
        <w:rPr>
          <w:highlight w:val="white"/>
        </w:rPr>
        <w:t>ão temporária da realização das reuniões oficiais do CAU/DF por videoconferência; e</w:t>
      </w:r>
    </w:p>
    <w:p w:rsidR="00BD74A3" w:rsidRDefault="00BD74A3">
      <w:pPr>
        <w:shd w:val="clear" w:color="auto" w:fill="FFFFFF"/>
        <w:spacing w:line="288" w:lineRule="auto"/>
        <w:rPr>
          <w:highlight w:val="white"/>
        </w:rPr>
      </w:pPr>
    </w:p>
    <w:p w:rsidR="00BD74A3" w:rsidRDefault="006B3562">
      <w:pPr>
        <w:shd w:val="clear" w:color="auto" w:fill="FFFFFF"/>
        <w:spacing w:line="288" w:lineRule="auto"/>
        <w:rPr>
          <w:highlight w:val="white"/>
        </w:rPr>
      </w:pPr>
      <w:r>
        <w:rPr>
          <w:highlight w:val="white"/>
        </w:rPr>
        <w:t>Considerando a necessidade da manutenção da ordem administrativa e institucional, por atos deliberados</w:t>
      </w:r>
      <w:r w:rsidR="006D615B">
        <w:rPr>
          <w:highlight w:val="white"/>
        </w:rPr>
        <w:t xml:space="preserve"> </w:t>
      </w:r>
      <w:r>
        <w:rPr>
          <w:highlight w:val="white"/>
        </w:rPr>
        <w:t>pela respectiva instância competente, especialmente durante o períod</w:t>
      </w:r>
      <w:r>
        <w:rPr>
          <w:highlight w:val="white"/>
        </w:rPr>
        <w:t xml:space="preserve">o de </w:t>
      </w:r>
      <w:proofErr w:type="spellStart"/>
      <w:r>
        <w:rPr>
          <w:highlight w:val="white"/>
        </w:rPr>
        <w:t>teletrabalho</w:t>
      </w:r>
      <w:proofErr w:type="spellEnd"/>
      <w:r>
        <w:rPr>
          <w:highlight w:val="white"/>
        </w:rPr>
        <w:t xml:space="preserve"> ao qual estão submetidos todos os agentes públicos e empregados do CAU/DF; e</w:t>
      </w:r>
    </w:p>
    <w:p w:rsidR="00BD74A3" w:rsidRDefault="00BD74A3">
      <w:pPr>
        <w:shd w:val="clear" w:color="auto" w:fill="FFFFFF"/>
        <w:spacing w:line="288" w:lineRule="auto"/>
        <w:rPr>
          <w:highlight w:val="white"/>
        </w:rPr>
      </w:pPr>
    </w:p>
    <w:p w:rsidR="00BD74A3" w:rsidRDefault="006B3562">
      <w:pPr>
        <w:shd w:val="clear" w:color="auto" w:fill="FFFFFF"/>
        <w:spacing w:line="288" w:lineRule="auto"/>
        <w:rPr>
          <w:b/>
        </w:rPr>
      </w:pPr>
      <w:r>
        <w:rPr>
          <w:highlight w:val="white"/>
        </w:rPr>
        <w:t>Considerando que a proposta de sistema de deliberação remota do CAU/DF consiste em regulamentar o registro da participação de conselheiros em reuniões ordinária</w:t>
      </w:r>
      <w:r>
        <w:rPr>
          <w:highlight w:val="white"/>
        </w:rPr>
        <w:t>s e extraordinárias do Conselho, verificados por meio de assinatura digital ou manuscrita em súmula ou ata, conforme o caso.</w:t>
      </w:r>
    </w:p>
    <w:p w:rsidR="00BD74A3" w:rsidRDefault="00BD74A3">
      <w:pPr>
        <w:rPr>
          <w:b/>
        </w:rPr>
      </w:pPr>
    </w:p>
    <w:p w:rsidR="00BD74A3" w:rsidRDefault="006B3562">
      <w:r>
        <w:rPr>
          <w:b/>
        </w:rPr>
        <w:t>DELIBEROU:</w:t>
      </w:r>
    </w:p>
    <w:p w:rsidR="00BD74A3" w:rsidRDefault="00BD74A3"/>
    <w:p w:rsidR="00BD74A3" w:rsidRDefault="006B3562">
      <w:r>
        <w:t>1 – A</w:t>
      </w:r>
      <w:r>
        <w:rPr>
          <w:highlight w:val="white"/>
        </w:rPr>
        <w:t xml:space="preserve">provar </w:t>
      </w:r>
      <w:r>
        <w:rPr>
          <w:highlight w:val="white"/>
        </w:rPr>
        <w:t xml:space="preserve">que as reuniões das Comissões ou Colegiados, Conselho Diretor ou Plenária do CAU/DF sejam validadas por </w:t>
      </w:r>
      <w:r>
        <w:rPr>
          <w:highlight w:val="white"/>
        </w:rPr>
        <w:t>meio do sistema de deliberação remota, durante o período de suspensão das atividades presenciais devido às medidas preventivas à Covid-19, conforme detalhamento a seguir:</w:t>
      </w:r>
    </w:p>
    <w:p w:rsidR="00BD74A3" w:rsidRDefault="00BD74A3">
      <w:pPr>
        <w:rPr>
          <w:highlight w:val="white"/>
        </w:rPr>
      </w:pPr>
    </w:p>
    <w:p w:rsidR="008A2DF1" w:rsidRDefault="006B3562">
      <w:pPr>
        <w:shd w:val="clear" w:color="auto" w:fill="FFFFFF"/>
        <w:spacing w:line="288" w:lineRule="auto"/>
        <w:ind w:left="2500"/>
        <w:rPr>
          <w:highlight w:val="white"/>
        </w:rPr>
      </w:pPr>
      <w:r>
        <w:rPr>
          <w:highlight w:val="white"/>
        </w:rPr>
        <w:t xml:space="preserve">I. </w:t>
      </w:r>
      <w:r>
        <w:rPr>
          <w:highlight w:val="white"/>
        </w:rPr>
        <w:t xml:space="preserve">A organização, a ordem dos trabalhos, a votação, bem como o quórum de instalação </w:t>
      </w:r>
      <w:r>
        <w:rPr>
          <w:highlight w:val="white"/>
        </w:rPr>
        <w:t xml:space="preserve">e funcionamento de reunião virtual obedecem à regulamentação estabelecida para o funcionamento das respectivas reuniões presenciais, de acordo com o regimento interno do CAU/DF, com as devidas adaptações. O quórum, a votação e a </w:t>
      </w:r>
      <w:r>
        <w:rPr>
          <w:highlight w:val="white"/>
        </w:rPr>
        <w:lastRenderedPageBreak/>
        <w:t xml:space="preserve">participação dos membros à </w:t>
      </w:r>
      <w:r>
        <w:rPr>
          <w:highlight w:val="white"/>
        </w:rPr>
        <w:t xml:space="preserve">reunião serão verificados por meio de </w:t>
      </w:r>
      <w:r>
        <w:rPr>
          <w:highlight w:val="white"/>
        </w:rPr>
        <w:t>registro por súmula ou ata, conforme definição no Regimento Interno do CAU/DF, com assinatura digital ou assinatura manual do coordenador de cada comissão ou colegiado.</w:t>
      </w:r>
    </w:p>
    <w:p w:rsidR="00BD74A3" w:rsidRDefault="00BD74A3">
      <w:pPr>
        <w:shd w:val="clear" w:color="auto" w:fill="FFFFFF"/>
        <w:spacing w:line="288" w:lineRule="auto"/>
        <w:ind w:left="2500"/>
        <w:rPr>
          <w:highlight w:val="white"/>
        </w:rPr>
      </w:pPr>
    </w:p>
    <w:p w:rsidR="00BD74A3" w:rsidRDefault="006B3562">
      <w:pPr>
        <w:shd w:val="clear" w:color="auto" w:fill="FFFFFF"/>
        <w:spacing w:line="288" w:lineRule="auto"/>
        <w:ind w:left="2500"/>
      </w:pPr>
      <w:r>
        <w:rPr>
          <w:highlight w:val="white"/>
        </w:rPr>
        <w:t>I</w:t>
      </w:r>
      <w:r>
        <w:rPr>
          <w:highlight w:val="white"/>
        </w:rPr>
        <w:t>I. As deliberações emitidas, com o devido regi</w:t>
      </w:r>
      <w:r>
        <w:rPr>
          <w:highlight w:val="white"/>
        </w:rPr>
        <w:t>stro das votações eletrônicas, serão assinadas digitalmente, com utilização da certificação digital, ou manualmente pelo coordenador da respectiva reunião.</w:t>
      </w:r>
    </w:p>
    <w:p w:rsidR="00BD74A3" w:rsidRDefault="00BD74A3">
      <w:pPr>
        <w:tabs>
          <w:tab w:val="center" w:pos="4320"/>
          <w:tab w:val="right" w:pos="8640"/>
        </w:tabs>
      </w:pPr>
    </w:p>
    <w:p w:rsidR="00BD74A3" w:rsidRDefault="006B3562">
      <w:pPr>
        <w:tabs>
          <w:tab w:val="center" w:pos="4320"/>
          <w:tab w:val="right" w:pos="8640"/>
        </w:tabs>
      </w:pPr>
      <w:r>
        <w:t>2 - Encaminhar esta deliberação para publicação no sítio eletrônico do CAU/DF.</w:t>
      </w:r>
    </w:p>
    <w:p w:rsidR="00BD74A3" w:rsidRDefault="00BD74A3"/>
    <w:p w:rsidR="00BD74A3" w:rsidRDefault="006B3562">
      <w:r>
        <w:t>Esta deliberação en</w:t>
      </w:r>
      <w:r>
        <w:t>tra em vigor nesta data.</w:t>
      </w:r>
    </w:p>
    <w:p w:rsidR="00BD74A3" w:rsidRDefault="00BD74A3">
      <w:pPr>
        <w:ind w:left="-142"/>
      </w:pPr>
      <w:bookmarkStart w:id="0" w:name="_GoBack"/>
      <w:bookmarkEnd w:id="0"/>
    </w:p>
    <w:p w:rsidR="00BD74A3" w:rsidRDefault="006B3562">
      <w:pPr>
        <w:ind w:left="-142"/>
      </w:pPr>
      <w:r>
        <w:rPr>
          <w:lang w:eastAsia="pt-BR"/>
        </w:rPr>
        <w:t xml:space="preserve">Com </w:t>
      </w:r>
      <w:r>
        <w:rPr>
          <w:b/>
          <w:lang w:eastAsia="pt-BR"/>
        </w:rPr>
        <w:t>08</w:t>
      </w:r>
      <w:r>
        <w:rPr>
          <w:b/>
          <w:bCs/>
          <w:lang w:eastAsia="pt-BR"/>
        </w:rPr>
        <w:t xml:space="preserve"> votos favoráveis</w:t>
      </w:r>
      <w:r>
        <w:rPr>
          <w:lang w:eastAsia="pt-BR"/>
        </w:rPr>
        <w:t xml:space="preserve"> dos conselheiros: Antônio Menezes Júnior, Daniel </w:t>
      </w:r>
      <w:proofErr w:type="spellStart"/>
      <w:r>
        <w:rPr>
          <w:lang w:eastAsia="pt-BR"/>
        </w:rPr>
        <w:t>Szwec</w:t>
      </w:r>
      <w:proofErr w:type="spellEnd"/>
      <w:r>
        <w:rPr>
          <w:lang w:eastAsia="pt-BR"/>
        </w:rPr>
        <w:t xml:space="preserve"> dos Santos Fernandes, Gabriela de Souza </w:t>
      </w:r>
      <w:proofErr w:type="spellStart"/>
      <w:r>
        <w:rPr>
          <w:lang w:eastAsia="pt-BR"/>
        </w:rPr>
        <w:t>Tenorio</w:t>
      </w:r>
      <w:proofErr w:type="spellEnd"/>
      <w:r>
        <w:rPr>
          <w:lang w:eastAsia="pt-BR"/>
        </w:rPr>
        <w:t xml:space="preserve">, João Gilberto de Carvalho Accioly, Letícia Miguel Teixeira, Mônica Andréa Blanco, Pedro de Almeida Grilo e Rogério </w:t>
      </w:r>
      <w:proofErr w:type="spellStart"/>
      <w:r>
        <w:rPr>
          <w:lang w:eastAsia="pt-BR"/>
        </w:rPr>
        <w:t>Markiewicz</w:t>
      </w:r>
      <w:proofErr w:type="spellEnd"/>
      <w:r>
        <w:rPr>
          <w:lang w:eastAsia="pt-BR"/>
        </w:rPr>
        <w:t xml:space="preserve">; </w:t>
      </w:r>
      <w:proofErr w:type="gramStart"/>
      <w:r>
        <w:rPr>
          <w:b/>
          <w:bCs/>
          <w:lang w:eastAsia="pt-BR"/>
        </w:rPr>
        <w:t>00 ausência</w:t>
      </w:r>
      <w:proofErr w:type="gramEnd"/>
      <w:r>
        <w:rPr>
          <w:b/>
          <w:bCs/>
          <w:lang w:eastAsia="pt-BR"/>
        </w:rPr>
        <w:t>; 00 voto con</w:t>
      </w:r>
      <w:r>
        <w:rPr>
          <w:b/>
          <w:bCs/>
          <w:lang w:eastAsia="pt-BR"/>
        </w:rPr>
        <w:t xml:space="preserve">trário e 00 abstenção. </w:t>
      </w:r>
    </w:p>
    <w:p w:rsidR="00BD74A3" w:rsidRDefault="00BD74A3">
      <w:pPr>
        <w:ind w:left="-142"/>
        <w:rPr>
          <w:lang w:eastAsia="pt-BR"/>
        </w:rPr>
      </w:pPr>
    </w:p>
    <w:p w:rsidR="00BD74A3" w:rsidRDefault="00BD74A3">
      <w:pPr>
        <w:ind w:left="-142"/>
        <w:rPr>
          <w:lang w:eastAsia="pt-BR"/>
        </w:rPr>
      </w:pPr>
    </w:p>
    <w:p w:rsidR="00BD74A3" w:rsidRDefault="00BD74A3">
      <w:pPr>
        <w:ind w:left="-142"/>
        <w:rPr>
          <w:lang w:eastAsia="pt-BR"/>
        </w:rPr>
      </w:pPr>
    </w:p>
    <w:p w:rsidR="00BD74A3" w:rsidRDefault="00BD74A3">
      <w:pPr>
        <w:ind w:left="-142"/>
        <w:jc w:val="center"/>
      </w:pPr>
    </w:p>
    <w:p w:rsidR="00BD74A3" w:rsidRDefault="006B3562">
      <w:pPr>
        <w:ind w:left="-142"/>
        <w:jc w:val="center"/>
      </w:pPr>
      <w:r>
        <w:t xml:space="preserve">Brasília – DF, </w:t>
      </w:r>
      <w:r>
        <w:t>28</w:t>
      </w:r>
      <w:r>
        <w:t xml:space="preserve"> de setembro de 2020.</w:t>
      </w:r>
    </w:p>
    <w:p w:rsidR="00BD74A3" w:rsidRDefault="00BD74A3">
      <w:pPr>
        <w:ind w:left="-142"/>
        <w:jc w:val="center"/>
      </w:pPr>
    </w:p>
    <w:p w:rsidR="00BD74A3" w:rsidRDefault="00BD74A3">
      <w:pPr>
        <w:ind w:left="-142"/>
        <w:jc w:val="center"/>
      </w:pPr>
    </w:p>
    <w:p w:rsidR="00BD74A3" w:rsidRDefault="00BD74A3">
      <w:pPr>
        <w:ind w:left="-142"/>
        <w:jc w:val="center"/>
      </w:pPr>
    </w:p>
    <w:p w:rsidR="00BD74A3" w:rsidRDefault="00BD74A3">
      <w:pPr>
        <w:ind w:left="-142"/>
        <w:jc w:val="left"/>
      </w:pPr>
    </w:p>
    <w:p w:rsidR="00BD74A3" w:rsidRDefault="006B3562">
      <w:pPr>
        <w:spacing w:line="276" w:lineRule="auto"/>
        <w:ind w:left="-142"/>
        <w:jc w:val="center"/>
        <w:rPr>
          <w:b/>
        </w:rPr>
      </w:pPr>
      <w:r>
        <w:rPr>
          <w:b/>
        </w:rPr>
        <w:t>Daniel Mangabeira da Vinha</w:t>
      </w:r>
    </w:p>
    <w:p w:rsidR="00BD74A3" w:rsidRDefault="006B3562">
      <w:pPr>
        <w:spacing w:line="276" w:lineRule="auto"/>
        <w:ind w:left="-142"/>
        <w:jc w:val="center"/>
      </w:pPr>
      <w:r>
        <w:t>Presidente do CAU/DF</w:t>
      </w:r>
    </w:p>
    <w:sectPr w:rsidR="00BD74A3">
      <w:headerReference w:type="default" r:id="rId7"/>
      <w:footerReference w:type="default" r:id="rId8"/>
      <w:pgSz w:w="11906" w:h="16838"/>
      <w:pgMar w:top="1701" w:right="1134" w:bottom="1134" w:left="1701" w:header="284" w:footer="227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3562" w:rsidRDefault="006B3562">
      <w:r>
        <w:separator/>
      </w:r>
    </w:p>
  </w:endnote>
  <w:endnote w:type="continuationSeparator" w:id="0">
    <w:p w:rsidR="006B3562" w:rsidRDefault="006B3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74A3" w:rsidRDefault="006B3562">
    <w:pPr>
      <w:ind w:left="-1701" w:right="-851"/>
      <w:jc w:val="center"/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3" behindDoc="1" locked="0" layoutInCell="1" allowOverlap="1">
              <wp:simplePos x="0" y="0"/>
              <wp:positionH relativeFrom="column">
                <wp:posOffset>-40640</wp:posOffset>
              </wp:positionH>
              <wp:positionV relativeFrom="paragraph">
                <wp:posOffset>-113030</wp:posOffset>
              </wp:positionV>
              <wp:extent cx="5775325" cy="59055"/>
              <wp:effectExtent l="0" t="0" r="0" b="0"/>
              <wp:wrapSquare wrapText="bothSides"/>
              <wp:docPr id="1" name="Conector de seta ret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5774760" cy="583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sz w:val="16"/>
        <w:szCs w:val="16"/>
      </w:rPr>
      <w:instrText>PAGE</w:instrText>
    </w:r>
    <w:r>
      <w:rPr>
        <w:rFonts w:ascii="DaxCondensed-Regular" w:eastAsia="DaxCondensed-Regular" w:hAnsi="DaxCondensed-Regular" w:cs="DaxCondensed-Regular"/>
        <w:sz w:val="16"/>
        <w:szCs w:val="16"/>
      </w:rPr>
      <w:fldChar w:fldCharType="separate"/>
    </w:r>
    <w:r w:rsidR="00E75857">
      <w:rPr>
        <w:rFonts w:ascii="DaxCondensed-Regular" w:eastAsia="DaxCondensed-Regular" w:hAnsi="DaxCondensed-Regular" w:cs="DaxCondensed-Regular"/>
        <w:noProof/>
        <w:sz w:val="16"/>
        <w:szCs w:val="16"/>
      </w:rPr>
      <w:t>2</w:t>
    </w:r>
    <w:r>
      <w:rPr>
        <w:rFonts w:ascii="DaxCondensed-Regular" w:eastAsia="DaxCondensed-Regular" w:hAnsi="DaxCondensed-Regular" w:cs="DaxCondensed-Regular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sz w:val="16"/>
        <w:szCs w:val="16"/>
      </w:rPr>
      <w:instrText>NUMPAGES</w:instrText>
    </w:r>
    <w:r>
      <w:rPr>
        <w:rFonts w:ascii="DaxCondensed-Regular" w:eastAsia="DaxCondensed-Regular" w:hAnsi="DaxCondensed-Regular" w:cs="DaxCondensed-Regular"/>
        <w:sz w:val="16"/>
        <w:szCs w:val="16"/>
      </w:rPr>
      <w:fldChar w:fldCharType="separate"/>
    </w:r>
    <w:r w:rsidR="00E75857">
      <w:rPr>
        <w:rFonts w:ascii="DaxCondensed-Regular" w:eastAsia="DaxCondensed-Regular" w:hAnsi="DaxCondensed-Regular" w:cs="DaxCondensed-Regular"/>
        <w:noProof/>
        <w:sz w:val="16"/>
        <w:szCs w:val="16"/>
      </w:rPr>
      <w:t>2</w:t>
    </w:r>
    <w:r>
      <w:rPr>
        <w:rFonts w:ascii="DaxCondensed-Regular" w:eastAsia="DaxCondensed-Regular" w:hAnsi="DaxCondensed-Regular" w:cs="DaxCondensed-Regular"/>
        <w:sz w:val="16"/>
        <w:szCs w:val="16"/>
      </w:rPr>
      <w:fldChar w:fldCharType="end"/>
    </w:r>
  </w:p>
  <w:p w:rsidR="00BD74A3" w:rsidRDefault="00BD74A3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:rsidR="00BD74A3" w:rsidRDefault="006B3562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BD74A3" w:rsidRDefault="006B3562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3562" w:rsidRDefault="006B3562">
      <w:r>
        <w:separator/>
      </w:r>
    </w:p>
  </w:footnote>
  <w:footnote w:type="continuationSeparator" w:id="0">
    <w:p w:rsidR="006B3562" w:rsidRDefault="006B35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74A3" w:rsidRDefault="00BD74A3">
    <w:pPr>
      <w:tabs>
        <w:tab w:val="center" w:pos="4320"/>
        <w:tab w:val="right" w:pos="8640"/>
      </w:tabs>
      <w:ind w:left="-1701" w:right="-851"/>
      <w:jc w:val="left"/>
      <w:rPr>
        <w:rFonts w:eastAsia="Times New Roman"/>
        <w:color w:val="000000"/>
      </w:rPr>
    </w:pPr>
  </w:p>
  <w:p w:rsidR="00BD74A3" w:rsidRDefault="00BD74A3">
    <w:pPr>
      <w:tabs>
        <w:tab w:val="center" w:pos="4320"/>
        <w:tab w:val="right" w:pos="8640"/>
      </w:tabs>
      <w:ind w:right="-851"/>
      <w:jc w:val="left"/>
      <w:rPr>
        <w:rFonts w:eastAsia="Times New Roman"/>
        <w:color w:val="000000"/>
      </w:rPr>
    </w:pPr>
  </w:p>
  <w:p w:rsidR="00BD74A3" w:rsidRDefault="006B3562">
    <w:pP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object w:dxaOrig="9072" w:dyaOrig="852">
        <v:shape id="ole_rId1" o:spid="_x0000_i1025" style="width:453.6pt;height:42.6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62965925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4A3"/>
    <w:rsid w:val="006203E8"/>
    <w:rsid w:val="006B3562"/>
    <w:rsid w:val="006D615B"/>
    <w:rsid w:val="007013CC"/>
    <w:rsid w:val="008A2DF1"/>
    <w:rsid w:val="00BD74A3"/>
    <w:rsid w:val="00E75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7DABFF-8CB8-4612-BA91-8040EDA6A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rFonts w:eastAsia="Calibri"/>
      <w:sz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F115F7"/>
    <w:pPr>
      <w:widowControl w:val="0"/>
      <w:suppressAutoHyphens/>
    </w:pPr>
    <w:rPr>
      <w:rFonts w:ascii="Arial" w:hAnsi="Arial" w:cs="Arial"/>
      <w:sz w:val="24"/>
      <w:lang w:eastAsia="zh-CN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txVbpGknIYBXJsMNjJKNflx+12g==">AMUW2mX2ys27mlB1sGCDm4VmyK/EPgH6vqDOcuSvwqlN0t6PEDXTW0WQ/CnUjJjOOVxK4j7TPWZBD0cwLAaQJEDBy3ZvJQq5S2GNLqBiRbwWmWF8uJJOM3M=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486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3108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10</cp:revision>
  <cp:lastPrinted>2020-09-30T13:07:00Z</cp:lastPrinted>
  <dcterms:created xsi:type="dcterms:W3CDTF">2019-01-29T14:38:00Z</dcterms:created>
  <dcterms:modified xsi:type="dcterms:W3CDTF">2020-09-30T13:12:00Z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