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85243" w:rsidRDefault="00B17471">
      <w:pPr>
        <w:pStyle w:val="LO-normal"/>
        <w:widowControl w:val="0"/>
        <w:tabs>
          <w:tab w:val="left" w:pos="8931"/>
        </w:tabs>
        <w:spacing w:before="240" w:line="360" w:lineRule="auto"/>
        <w:rPr>
          <w:highlight w:val="white"/>
        </w:rPr>
      </w:pPr>
      <w:bookmarkStart w:id="0" w:name="_heading=h.gjdgxs"/>
      <w:bookmarkEnd w:id="0"/>
      <w:r>
        <w:t xml:space="preserve">Aos trinta e um dias do mês de agosto de dois mil e vinte, às dezoito horas, por videoconferência via </w:t>
      </w:r>
      <w:r>
        <w:rPr>
          <w:i/>
        </w:rPr>
        <w:t>ZOOM</w:t>
      </w:r>
      <w:r>
        <w:t xml:space="preserve">, reuniu-se </w:t>
      </w:r>
      <w:r>
        <w:rPr>
          <w:b/>
        </w:rPr>
        <w:t>o Plenário do</w:t>
      </w:r>
      <w:r>
        <w:t xml:space="preserve"> </w:t>
      </w:r>
      <w:r>
        <w:rPr>
          <w:b/>
        </w:rPr>
        <w:t>Conselho de Arquitetura e Urbanismo do Distrito Federal – CAU/DF,</w:t>
      </w:r>
      <w:r>
        <w:t xml:space="preserve"> sob a </w:t>
      </w:r>
      <w:r>
        <w:rPr>
          <w:b/>
        </w:rPr>
        <w:t xml:space="preserve">presidência </w:t>
      </w:r>
      <w:r>
        <w:t xml:space="preserve">de Daniel Mangabeira da Vinha, com </w:t>
      </w:r>
      <w:r>
        <w:rPr>
          <w:b/>
        </w:rPr>
        <w:t xml:space="preserve">os </w:t>
      </w:r>
      <w:r>
        <w:rPr>
          <w:b/>
        </w:rPr>
        <w:t>conselheiros titulares</w:t>
      </w:r>
      <w:r>
        <w:t xml:space="preserve">: Antônio Menezes Júnior, Daniel Marcos </w:t>
      </w:r>
      <w:proofErr w:type="spellStart"/>
      <w:r>
        <w:t>Szwec</w:t>
      </w:r>
      <w:proofErr w:type="spellEnd"/>
      <w:r>
        <w:t xml:space="preserve"> dos Santos Fernandes, Gabriela de Souza </w:t>
      </w:r>
      <w:proofErr w:type="spellStart"/>
      <w:r>
        <w:t>Tenorio</w:t>
      </w:r>
      <w:proofErr w:type="spellEnd"/>
      <w:r>
        <w:t xml:space="preserve">, Giselle </w:t>
      </w:r>
      <w:proofErr w:type="spellStart"/>
      <w:r>
        <w:t>Moll</w:t>
      </w:r>
      <w:proofErr w:type="spellEnd"/>
      <w:r>
        <w:t xml:space="preserve"> Mascarenhas, João Gilberto de Carvalho Accioly, Mônica Andréa Blanco, Pedro de Almeida Grilo e Rogério </w:t>
      </w:r>
      <w:proofErr w:type="spellStart"/>
      <w:r>
        <w:t>Markiewicz</w:t>
      </w:r>
      <w:proofErr w:type="spellEnd"/>
      <w:r>
        <w:t xml:space="preserve">, </w:t>
      </w:r>
      <w:r>
        <w:rPr>
          <w:b/>
        </w:rPr>
        <w:t>os conselhe</w:t>
      </w:r>
      <w:r>
        <w:rPr>
          <w:b/>
        </w:rPr>
        <w:t>iros suplentes:</w:t>
      </w:r>
      <w:r>
        <w:t xml:space="preserve"> Clécio Nonato Resende, João Eduardo Martins Dantas e Letícia Miguel Teixeira (em titularidade), </w:t>
      </w:r>
      <w:r>
        <w:rPr>
          <w:b/>
        </w:rPr>
        <w:t>o gerente geral</w:t>
      </w:r>
      <w:r>
        <w:t xml:space="preserve"> Flávio Soares Oliveira, </w:t>
      </w:r>
      <w:r>
        <w:rPr>
          <w:b/>
        </w:rPr>
        <w:t>o assessor de TI</w:t>
      </w:r>
      <w:r>
        <w:t xml:space="preserve"> Alessandro da Silva Viana, </w:t>
      </w:r>
      <w:r>
        <w:rPr>
          <w:b/>
        </w:rPr>
        <w:t>o assessor da presidência</w:t>
      </w:r>
      <w:r>
        <w:t xml:space="preserve"> Alexandre Caputo Barreto, </w:t>
      </w:r>
      <w:r>
        <w:rPr>
          <w:b/>
        </w:rPr>
        <w:t>a assess</w:t>
      </w:r>
      <w:r>
        <w:rPr>
          <w:b/>
        </w:rPr>
        <w:t>ora de comunicação e imprensa</w:t>
      </w:r>
      <w:r>
        <w:t xml:space="preserve"> Andréa Silva Mota Lopes, </w:t>
      </w:r>
      <w:r>
        <w:rPr>
          <w:b/>
        </w:rPr>
        <w:t xml:space="preserve">o gerente de atendimento e </w:t>
      </w:r>
      <w:r>
        <w:rPr>
          <w:b/>
        </w:rPr>
        <w:t>fiscalização</w:t>
      </w:r>
      <w:r>
        <w:t xml:space="preserve"> Cristiano Ramalho, a assessora contábil Flávia Fernandes Queiroz, </w:t>
      </w:r>
      <w:r>
        <w:rPr>
          <w:b/>
        </w:rPr>
        <w:t>a assistente administrativa</w:t>
      </w:r>
      <w:r>
        <w:t xml:space="preserve"> Juliana Severo dos Santos, </w:t>
      </w:r>
      <w:r>
        <w:rPr>
          <w:b/>
        </w:rPr>
        <w:t>a advogada</w:t>
      </w:r>
      <w:r>
        <w:t xml:space="preserve"> Karla Dias </w:t>
      </w:r>
      <w:proofErr w:type="spellStart"/>
      <w:r>
        <w:t>Faulstich</w:t>
      </w:r>
      <w:proofErr w:type="spellEnd"/>
      <w:r>
        <w:t xml:space="preserve"> Alves e</w:t>
      </w:r>
      <w:r>
        <w:t xml:space="preserve"> o </w:t>
      </w:r>
      <w:r w:rsidRPr="00477825">
        <w:rPr>
          <w:b/>
        </w:rPr>
        <w:t>analista financeiro-contábil</w:t>
      </w:r>
      <w:r>
        <w:t xml:space="preserve"> Rafael Levi Amaral Santos. </w:t>
      </w:r>
      <w:r>
        <w:rPr>
          <w:b/>
        </w:rPr>
        <w:t>Justificaram sua ausência os conselheiros</w:t>
      </w:r>
      <w:r>
        <w:t xml:space="preserve">: André </w:t>
      </w:r>
      <w:proofErr w:type="spellStart"/>
      <w:r>
        <w:t>Bello</w:t>
      </w:r>
      <w:proofErr w:type="spellEnd"/>
      <w:r>
        <w:t xml:space="preserve">, André Velloso Ramos, Júlia Teixeira Fernandes, Luciana Jobim Navarro, Luís Fernando Zeferino e Valéria Arruda de Castro. </w:t>
      </w:r>
      <w:r>
        <w:rPr>
          <w:b/>
          <w:u w:val="single"/>
        </w:rPr>
        <w:t>1. Abertura:</w:t>
      </w:r>
      <w:r>
        <w:t xml:space="preserve"> O presi</w:t>
      </w:r>
      <w:r>
        <w:t xml:space="preserve">dente </w:t>
      </w:r>
      <w:r>
        <w:rPr>
          <w:b/>
        </w:rPr>
        <w:t>DANIEL MANGABEIRA DA VINHA</w:t>
      </w:r>
      <w:r>
        <w:t xml:space="preserve">, após a verificação do quórum, iniciou a 104ª Sessão Plenária Ordinária do CAU/DF. </w:t>
      </w:r>
      <w:r>
        <w:rPr>
          <w:b/>
          <w:u w:val="single"/>
        </w:rPr>
        <w:t>2. Leitura, discussão e aprovação da Pauta:</w:t>
      </w:r>
      <w:r>
        <w:t xml:space="preserve"> O presidente </w:t>
      </w:r>
      <w:r>
        <w:rPr>
          <w:b/>
        </w:rPr>
        <w:t>DANIEL MANGABEIRA DA VINHA</w:t>
      </w:r>
      <w:r>
        <w:t xml:space="preserve"> leu a pauta e perguntou se alguém teria alguma observaçã</w:t>
      </w:r>
      <w:r>
        <w:t xml:space="preserve">o, dúvida ou mesmo necessidade de esclarecimento. A pauta foi aprovada por unanimidade. </w:t>
      </w:r>
      <w:r>
        <w:rPr>
          <w:b/>
          <w:u w:val="single"/>
        </w:rPr>
        <w:t>3. Leitura, discussão e aprovação da Ata da 103ª Sessão Plenária Ordinária do CAU/DF:</w:t>
      </w:r>
      <w:r>
        <w:rPr>
          <w:b/>
        </w:rPr>
        <w:t xml:space="preserve"> </w:t>
      </w:r>
      <w:r>
        <w:t>A Ata da 103ª Sessão Plenária Ordinária do CAU/DF foi aprovada, com</w:t>
      </w:r>
      <w:r>
        <w:rPr>
          <w:b/>
          <w:highlight w:val="white"/>
        </w:rPr>
        <w:t xml:space="preserve"> 6 votos favorá</w:t>
      </w:r>
      <w:r>
        <w:rPr>
          <w:b/>
          <w:highlight w:val="white"/>
        </w:rPr>
        <w:t>veis</w:t>
      </w:r>
      <w:r>
        <w:rPr>
          <w:highlight w:val="white"/>
        </w:rPr>
        <w:t xml:space="preserve"> dos conselheiros: Gabriela de Souza </w:t>
      </w:r>
      <w:proofErr w:type="spellStart"/>
      <w:r>
        <w:rPr>
          <w:highlight w:val="white"/>
        </w:rPr>
        <w:t>Tenorio</w:t>
      </w:r>
      <w:proofErr w:type="spellEnd"/>
      <w:r>
        <w:rPr>
          <w:highlight w:val="white"/>
        </w:rPr>
        <w:t xml:space="preserve">, Giselle </w:t>
      </w:r>
      <w:proofErr w:type="spellStart"/>
      <w:r>
        <w:rPr>
          <w:highlight w:val="white"/>
        </w:rPr>
        <w:t>Moll</w:t>
      </w:r>
      <w:proofErr w:type="spellEnd"/>
      <w:r>
        <w:rPr>
          <w:highlight w:val="white"/>
        </w:rPr>
        <w:t xml:space="preserve"> Mascarenhas, João Gilberto de Carvalho Accioly, Letícia </w:t>
      </w:r>
      <w:proofErr w:type="spellStart"/>
      <w:proofErr w:type="gramStart"/>
      <w:r>
        <w:rPr>
          <w:highlight w:val="white"/>
        </w:rPr>
        <w:t>miguel</w:t>
      </w:r>
      <w:proofErr w:type="spellEnd"/>
      <w:proofErr w:type="gramEnd"/>
      <w:r>
        <w:rPr>
          <w:highlight w:val="white"/>
        </w:rPr>
        <w:t xml:space="preserve"> Teixeira, Pedro de Almeida Grilo e Rogério </w:t>
      </w:r>
      <w:proofErr w:type="spellStart"/>
      <w:r>
        <w:rPr>
          <w:highlight w:val="white"/>
        </w:rPr>
        <w:t>Markiewicz</w:t>
      </w:r>
      <w:proofErr w:type="spellEnd"/>
      <w:r>
        <w:rPr>
          <w:highlight w:val="white"/>
        </w:rPr>
        <w:t xml:space="preserve"> </w:t>
      </w:r>
      <w:r>
        <w:rPr>
          <w:b/>
          <w:highlight w:val="white"/>
        </w:rPr>
        <w:t>e 00 abstenção</w:t>
      </w:r>
      <w:r>
        <w:rPr>
          <w:highlight w:val="white"/>
        </w:rPr>
        <w:t xml:space="preserve">. </w:t>
      </w:r>
      <w:r>
        <w:rPr>
          <w:b/>
          <w:highlight w:val="white"/>
          <w:u w:val="single"/>
        </w:rPr>
        <w:t>4. Aprovação da Reprogramação do Plano de Ação e Orçamento d</w:t>
      </w:r>
      <w:r>
        <w:rPr>
          <w:b/>
          <w:highlight w:val="white"/>
          <w:u w:val="single"/>
        </w:rPr>
        <w:t>e 2020:</w:t>
      </w:r>
      <w:r>
        <w:rPr>
          <w:highlight w:val="white"/>
        </w:rPr>
        <w:t xml:space="preserve"> O analista financeiro-contábil </w:t>
      </w:r>
      <w:r>
        <w:rPr>
          <w:b/>
          <w:highlight w:val="white"/>
        </w:rPr>
        <w:t>RAFAEL LEVI AMARAL SANTOS</w:t>
      </w:r>
      <w:r>
        <w:rPr>
          <w:highlight w:val="white"/>
        </w:rPr>
        <w:t xml:space="preserve"> apresentou a proposta de Reprogramação do Plano de Ação e Orçamento de 2020, que foi aprovada </w:t>
      </w:r>
      <w:r w:rsidR="008B4378">
        <w:rPr>
          <w:highlight w:val="white"/>
        </w:rPr>
        <w:t>por unanimidade na Comissão de A</w:t>
      </w:r>
      <w:r>
        <w:rPr>
          <w:highlight w:val="white"/>
        </w:rPr>
        <w:t xml:space="preserve">dministração, Planejamento e Finanças - CAF-CAU/DF e no Conselho </w:t>
      </w:r>
      <w:r>
        <w:rPr>
          <w:highlight w:val="white"/>
        </w:rPr>
        <w:t xml:space="preserve">Diretor do CAU/DF. Explicou que as principais adequações realizadas visam a manutenção do equilíbrio econômico do conselho durante o período da pandemia de Covid-19. Explicou as alterações, item a item, e as justificativas apresentadas ao CAU/BR. </w:t>
      </w:r>
      <w:r>
        <w:rPr>
          <w:highlight w:val="white"/>
        </w:rPr>
        <w:lastRenderedPageBreak/>
        <w:t xml:space="preserve">Destacou </w:t>
      </w:r>
      <w:r>
        <w:rPr>
          <w:highlight w:val="white"/>
        </w:rPr>
        <w:t>que o conselho está apresentando uma melhora significativa na arrecadação de receita no terceiro trimestre deste ano. Informou que foi necessária a flexibilização do item despesa de pessoal de no máximo 55% da receita corrente, para 57,9% da receita corren</w:t>
      </w:r>
      <w:r>
        <w:rPr>
          <w:highlight w:val="white"/>
        </w:rPr>
        <w:t xml:space="preserve">te, de acordo com a Deliberação Plenária DPAEBR Nº 0004-01/2020 do CAU/BR. Apresentou e explicou o uso do saldo de </w:t>
      </w:r>
      <w:r>
        <w:rPr>
          <w:i/>
          <w:highlight w:val="white"/>
        </w:rPr>
        <w:t>superávit</w:t>
      </w:r>
      <w:r>
        <w:rPr>
          <w:highlight w:val="white"/>
        </w:rPr>
        <w:t xml:space="preserve"> financeiro dos exercícios anteriores, com a proposta de valores ajustada. Destacou que a redução de despesas executadas é de R$ 675</w:t>
      </w:r>
      <w:r>
        <w:rPr>
          <w:highlight w:val="white"/>
        </w:rPr>
        <w:t xml:space="preserve">.000,00 (seiscentos e setenta e cinco mil reais). O presidente </w:t>
      </w:r>
      <w:r>
        <w:rPr>
          <w:b/>
          <w:highlight w:val="white"/>
        </w:rPr>
        <w:t>DANIEL MANGABEIRA DA VINHA</w:t>
      </w:r>
      <w:r>
        <w:rPr>
          <w:highlight w:val="white"/>
        </w:rPr>
        <w:t xml:space="preserve"> externou a preocupação do Conselho Diretor com os limites de gastos com o quadro de pessoal e explicou que há a possibilidade de redução desse percentual em virtude d</w:t>
      </w:r>
      <w:r>
        <w:rPr>
          <w:highlight w:val="white"/>
        </w:rPr>
        <w:t xml:space="preserve">o crescente aumento de arrecadação. Afirmou que o aumento do investimento na obra da nova sede do CAU/DF trará benefícios duradouros para os arquitetos e a sociedade em geral. O Plenário do CAU/DF </w:t>
      </w:r>
      <w:r>
        <w:rPr>
          <w:b/>
          <w:highlight w:val="white"/>
        </w:rPr>
        <w:t>deliberou</w:t>
      </w:r>
      <w:r>
        <w:rPr>
          <w:highlight w:val="white"/>
        </w:rPr>
        <w:t xml:space="preserve"> por aprovar a reprogramação orçamentária do CAU/D</w:t>
      </w:r>
      <w:r>
        <w:rPr>
          <w:highlight w:val="white"/>
        </w:rPr>
        <w:t xml:space="preserve">F, referente ao ano de 2020, nos termos apresentados e encaminhados ao CAU/BR para homologação, com </w:t>
      </w:r>
      <w:r>
        <w:rPr>
          <w:b/>
          <w:highlight w:val="white"/>
        </w:rPr>
        <w:t>09 votos favoráveis</w:t>
      </w:r>
      <w:r>
        <w:rPr>
          <w:highlight w:val="white"/>
        </w:rPr>
        <w:t xml:space="preserve"> dos conselheiros: Antônio Menezes Júnior, Daniel </w:t>
      </w:r>
      <w:proofErr w:type="spellStart"/>
      <w:r>
        <w:rPr>
          <w:highlight w:val="white"/>
        </w:rPr>
        <w:t>Szwec</w:t>
      </w:r>
      <w:proofErr w:type="spellEnd"/>
      <w:r>
        <w:rPr>
          <w:highlight w:val="white"/>
        </w:rPr>
        <w:t xml:space="preserve"> dos Santos Fernandes, Gabriela de Souza </w:t>
      </w:r>
      <w:proofErr w:type="spellStart"/>
      <w:r>
        <w:rPr>
          <w:highlight w:val="white"/>
        </w:rPr>
        <w:t>Tenorio</w:t>
      </w:r>
      <w:proofErr w:type="spellEnd"/>
      <w:r>
        <w:rPr>
          <w:highlight w:val="white"/>
        </w:rPr>
        <w:t xml:space="preserve">, Giselle </w:t>
      </w:r>
      <w:proofErr w:type="spellStart"/>
      <w:r>
        <w:rPr>
          <w:highlight w:val="white"/>
        </w:rPr>
        <w:t>Moll</w:t>
      </w:r>
      <w:proofErr w:type="spellEnd"/>
      <w:r>
        <w:rPr>
          <w:highlight w:val="white"/>
        </w:rPr>
        <w:t xml:space="preserve"> Mascarenhas, João G</w:t>
      </w:r>
      <w:r>
        <w:rPr>
          <w:highlight w:val="white"/>
        </w:rPr>
        <w:t xml:space="preserve">ilberto de Carvalho Accioly, Letícia Miguel Teixeira, Mônica Andréa Blanco, Pedro de Almeida Grilo e Rogério </w:t>
      </w:r>
      <w:proofErr w:type="spellStart"/>
      <w:r>
        <w:rPr>
          <w:highlight w:val="white"/>
        </w:rPr>
        <w:t>Markiewicz</w:t>
      </w:r>
      <w:proofErr w:type="spellEnd"/>
      <w:r>
        <w:rPr>
          <w:highlight w:val="white"/>
        </w:rPr>
        <w:t xml:space="preserve">; </w:t>
      </w:r>
      <w:r>
        <w:rPr>
          <w:b/>
          <w:highlight w:val="white"/>
        </w:rPr>
        <w:t>00</w:t>
      </w:r>
      <w:r>
        <w:rPr>
          <w:highlight w:val="white"/>
        </w:rPr>
        <w:t xml:space="preserve"> ausência; </w:t>
      </w:r>
      <w:r>
        <w:rPr>
          <w:b/>
          <w:highlight w:val="white"/>
        </w:rPr>
        <w:t>00</w:t>
      </w:r>
      <w:r>
        <w:rPr>
          <w:highlight w:val="white"/>
        </w:rPr>
        <w:t xml:space="preserve"> voto contrário e </w:t>
      </w:r>
      <w:r>
        <w:rPr>
          <w:b/>
          <w:highlight w:val="white"/>
        </w:rPr>
        <w:t>00</w:t>
      </w:r>
      <w:r>
        <w:rPr>
          <w:highlight w:val="white"/>
        </w:rPr>
        <w:t xml:space="preserve"> abstenção. </w:t>
      </w:r>
      <w:r>
        <w:rPr>
          <w:b/>
          <w:highlight w:val="white"/>
          <w:u w:val="single"/>
        </w:rPr>
        <w:t xml:space="preserve">5. Aprovação de </w:t>
      </w:r>
      <w:r>
        <w:rPr>
          <w:b/>
          <w:i/>
          <w:highlight w:val="white"/>
          <w:u w:val="single"/>
        </w:rPr>
        <w:t>ad referendum</w:t>
      </w:r>
      <w:r>
        <w:rPr>
          <w:b/>
          <w:highlight w:val="white"/>
          <w:u w:val="single"/>
        </w:rPr>
        <w:t xml:space="preserve"> nº 010/2020 - Reprogramação do Plano de Ação e Orçamento d</w:t>
      </w:r>
      <w:r>
        <w:rPr>
          <w:b/>
          <w:highlight w:val="white"/>
          <w:u w:val="single"/>
        </w:rPr>
        <w:t>e 2020:</w:t>
      </w:r>
      <w:r>
        <w:rPr>
          <w:highlight w:val="white"/>
        </w:rPr>
        <w:t xml:space="preserve"> O Plenário do CAU/DF </w:t>
      </w:r>
      <w:r>
        <w:rPr>
          <w:b/>
          <w:highlight w:val="white"/>
        </w:rPr>
        <w:t xml:space="preserve">deliberou </w:t>
      </w:r>
      <w:r>
        <w:rPr>
          <w:highlight w:val="white"/>
        </w:rPr>
        <w:t xml:space="preserve">por referendar os termos da Deliberação Plenária </w:t>
      </w:r>
      <w:r>
        <w:rPr>
          <w:i/>
          <w:highlight w:val="white"/>
        </w:rPr>
        <w:t xml:space="preserve">ad referendum </w:t>
      </w:r>
      <w:r>
        <w:rPr>
          <w:highlight w:val="white"/>
        </w:rPr>
        <w:t xml:space="preserve">nº 010/2020 do CAU/DF, que aprova a reprogramação orçamentária do CAU/DF, referente ao ano de 2020, com </w:t>
      </w:r>
      <w:r>
        <w:rPr>
          <w:b/>
          <w:highlight w:val="white"/>
        </w:rPr>
        <w:t>09 votos favoráveis</w:t>
      </w:r>
      <w:r>
        <w:rPr>
          <w:highlight w:val="white"/>
        </w:rPr>
        <w:t xml:space="preserve"> dos conselheiros: Antônio Mene</w:t>
      </w:r>
      <w:r>
        <w:rPr>
          <w:highlight w:val="white"/>
        </w:rPr>
        <w:t xml:space="preserve">zes Júnior, Daniel </w:t>
      </w:r>
      <w:proofErr w:type="spellStart"/>
      <w:r>
        <w:rPr>
          <w:highlight w:val="white"/>
        </w:rPr>
        <w:t>Szwec</w:t>
      </w:r>
      <w:proofErr w:type="spellEnd"/>
      <w:r>
        <w:rPr>
          <w:highlight w:val="white"/>
        </w:rPr>
        <w:t xml:space="preserve"> dos Santos Fernandes, Gabriela de Souza </w:t>
      </w:r>
      <w:proofErr w:type="spellStart"/>
      <w:r>
        <w:rPr>
          <w:highlight w:val="white"/>
        </w:rPr>
        <w:t>Tenorio</w:t>
      </w:r>
      <w:proofErr w:type="spellEnd"/>
      <w:r>
        <w:rPr>
          <w:highlight w:val="white"/>
        </w:rPr>
        <w:t xml:space="preserve">, Giselle </w:t>
      </w:r>
      <w:proofErr w:type="spellStart"/>
      <w:r>
        <w:rPr>
          <w:highlight w:val="white"/>
        </w:rPr>
        <w:t>Moll</w:t>
      </w:r>
      <w:proofErr w:type="spellEnd"/>
      <w:r>
        <w:rPr>
          <w:highlight w:val="white"/>
        </w:rPr>
        <w:t xml:space="preserve"> Mascarenhas, João Gilberto de Carvalho Accioly, Letícia Miguel Teixeira, Mônica Andréa Blanco, Pedro de Almeida Grilo e Rogério </w:t>
      </w:r>
      <w:proofErr w:type="spellStart"/>
      <w:r>
        <w:rPr>
          <w:highlight w:val="white"/>
        </w:rPr>
        <w:t>Markiewicz</w:t>
      </w:r>
      <w:proofErr w:type="spellEnd"/>
      <w:r>
        <w:rPr>
          <w:highlight w:val="white"/>
        </w:rPr>
        <w:t xml:space="preserve">; </w:t>
      </w:r>
      <w:r>
        <w:rPr>
          <w:b/>
          <w:highlight w:val="white"/>
        </w:rPr>
        <w:t>00</w:t>
      </w:r>
      <w:r>
        <w:rPr>
          <w:highlight w:val="white"/>
        </w:rPr>
        <w:t xml:space="preserve"> ausência; </w:t>
      </w:r>
      <w:r>
        <w:rPr>
          <w:b/>
          <w:highlight w:val="white"/>
        </w:rPr>
        <w:t>00</w:t>
      </w:r>
      <w:r>
        <w:rPr>
          <w:highlight w:val="white"/>
        </w:rPr>
        <w:t xml:space="preserve"> voto contrári</w:t>
      </w:r>
      <w:r>
        <w:rPr>
          <w:highlight w:val="white"/>
        </w:rPr>
        <w:t xml:space="preserve">o e </w:t>
      </w:r>
      <w:r>
        <w:rPr>
          <w:b/>
          <w:highlight w:val="white"/>
        </w:rPr>
        <w:t>00</w:t>
      </w:r>
      <w:r>
        <w:rPr>
          <w:highlight w:val="white"/>
        </w:rPr>
        <w:t xml:space="preserve"> abstenção. </w:t>
      </w:r>
      <w:r>
        <w:rPr>
          <w:b/>
          <w:highlight w:val="white"/>
          <w:u w:val="single"/>
        </w:rPr>
        <w:t xml:space="preserve">6. Aprovação de </w:t>
      </w:r>
      <w:r>
        <w:rPr>
          <w:b/>
          <w:i/>
          <w:highlight w:val="white"/>
          <w:u w:val="single"/>
        </w:rPr>
        <w:t>ad referendum</w:t>
      </w:r>
      <w:r>
        <w:rPr>
          <w:b/>
          <w:highlight w:val="white"/>
          <w:u w:val="single"/>
        </w:rPr>
        <w:t xml:space="preserve"> nº 011/2020 - utilização de superávit financeiro para a nova sede do CAU/DF e projeto específico “Brasília 60 anos”:</w:t>
      </w:r>
      <w:r>
        <w:rPr>
          <w:highlight w:val="white"/>
        </w:rPr>
        <w:t xml:space="preserve"> O Plenário do CAU/DF </w:t>
      </w:r>
      <w:r>
        <w:rPr>
          <w:b/>
          <w:highlight w:val="white"/>
        </w:rPr>
        <w:t xml:space="preserve">deliberou </w:t>
      </w:r>
      <w:r>
        <w:rPr>
          <w:highlight w:val="white"/>
        </w:rPr>
        <w:t xml:space="preserve">por referendar os termos da Deliberação Plenária </w:t>
      </w:r>
      <w:r>
        <w:rPr>
          <w:i/>
          <w:highlight w:val="white"/>
        </w:rPr>
        <w:t>ad referend</w:t>
      </w:r>
      <w:r>
        <w:rPr>
          <w:i/>
          <w:highlight w:val="white"/>
        </w:rPr>
        <w:t xml:space="preserve">um </w:t>
      </w:r>
      <w:r>
        <w:rPr>
          <w:highlight w:val="white"/>
        </w:rPr>
        <w:t xml:space="preserve">nº 011/2020 do CAU/DF, que  aprova a proposta para utilização do superávit financeiro dos exercícios anteriores, com </w:t>
      </w:r>
      <w:r>
        <w:rPr>
          <w:b/>
          <w:highlight w:val="white"/>
        </w:rPr>
        <w:t>09 votos favoráveis</w:t>
      </w:r>
      <w:r>
        <w:rPr>
          <w:highlight w:val="white"/>
        </w:rPr>
        <w:t xml:space="preserve"> dos conselheiros: Antônio Menezes Júnior, Daniel </w:t>
      </w:r>
      <w:proofErr w:type="spellStart"/>
      <w:r>
        <w:rPr>
          <w:highlight w:val="white"/>
        </w:rPr>
        <w:t>Szwec</w:t>
      </w:r>
      <w:proofErr w:type="spellEnd"/>
      <w:r>
        <w:rPr>
          <w:highlight w:val="white"/>
        </w:rPr>
        <w:t xml:space="preserve"> dos Santos Fernandes, Gabriela de Souza </w:t>
      </w:r>
      <w:proofErr w:type="spellStart"/>
      <w:r>
        <w:rPr>
          <w:highlight w:val="white"/>
        </w:rPr>
        <w:t>Tenorio</w:t>
      </w:r>
      <w:proofErr w:type="spellEnd"/>
      <w:r>
        <w:rPr>
          <w:highlight w:val="white"/>
        </w:rPr>
        <w:t xml:space="preserve">, Giselle </w:t>
      </w:r>
      <w:proofErr w:type="spellStart"/>
      <w:r>
        <w:rPr>
          <w:highlight w:val="white"/>
        </w:rPr>
        <w:t>Moll</w:t>
      </w:r>
      <w:proofErr w:type="spellEnd"/>
      <w:r>
        <w:rPr>
          <w:highlight w:val="white"/>
        </w:rPr>
        <w:t xml:space="preserve"> Mascarenhas, João Gilberto de Carvalho </w:t>
      </w:r>
      <w:r>
        <w:rPr>
          <w:highlight w:val="white"/>
        </w:rPr>
        <w:lastRenderedPageBreak/>
        <w:t xml:space="preserve">Accioly, Letícia Miguel Teixeira, Mônica Andréa Blanco, Pedro de Almeida Grilo e Rogério </w:t>
      </w:r>
      <w:proofErr w:type="spellStart"/>
      <w:r>
        <w:rPr>
          <w:highlight w:val="white"/>
        </w:rPr>
        <w:t>Markiewicz</w:t>
      </w:r>
      <w:proofErr w:type="spellEnd"/>
      <w:r>
        <w:rPr>
          <w:highlight w:val="white"/>
        </w:rPr>
        <w:t xml:space="preserve">; </w:t>
      </w:r>
      <w:r>
        <w:rPr>
          <w:b/>
          <w:highlight w:val="white"/>
        </w:rPr>
        <w:t>00</w:t>
      </w:r>
      <w:r>
        <w:rPr>
          <w:highlight w:val="white"/>
        </w:rPr>
        <w:t xml:space="preserve"> ausência; </w:t>
      </w:r>
      <w:r>
        <w:rPr>
          <w:b/>
          <w:highlight w:val="white"/>
        </w:rPr>
        <w:t>00</w:t>
      </w:r>
      <w:r>
        <w:rPr>
          <w:highlight w:val="white"/>
        </w:rPr>
        <w:t xml:space="preserve"> voto contrário e </w:t>
      </w:r>
      <w:r>
        <w:rPr>
          <w:b/>
          <w:highlight w:val="white"/>
        </w:rPr>
        <w:t>00</w:t>
      </w:r>
      <w:r>
        <w:rPr>
          <w:highlight w:val="white"/>
        </w:rPr>
        <w:t xml:space="preserve"> abstenção. </w:t>
      </w:r>
      <w:r>
        <w:rPr>
          <w:b/>
          <w:highlight w:val="white"/>
          <w:u w:val="single"/>
        </w:rPr>
        <w:t>7. Aprovação da Prestação de Contas Contábeis – 2º Trimestre 2020:</w:t>
      </w:r>
      <w:r>
        <w:rPr>
          <w:highlight w:val="white"/>
        </w:rPr>
        <w:t xml:space="preserve"> A assessora contábil </w:t>
      </w:r>
      <w:r>
        <w:rPr>
          <w:b/>
          <w:highlight w:val="white"/>
        </w:rPr>
        <w:t>FLÁVIA FERNANDES QUEIROZ</w:t>
      </w:r>
      <w:r>
        <w:rPr>
          <w:highlight w:val="white"/>
        </w:rPr>
        <w:t xml:space="preserve"> apresentou o relatório de Prestação de Contas contábeis relativo ao 2º Trimestre de 2020, com </w:t>
      </w:r>
      <w:r>
        <w:rPr>
          <w:highlight w:val="white"/>
        </w:rPr>
        <w:t>o demonstrativo da execução orçamentária (despesa corrente e despesa de capital), comparativo da execução nos últimos 2 anos (exercícios anteriores), resultado orçamentário, resultado financeiro e resultado patrimonial. Informou que o cancelamento e contin</w:t>
      </w:r>
      <w:r>
        <w:rPr>
          <w:highlight w:val="white"/>
        </w:rPr>
        <w:t>genciamento de despesas refletiu em uma redução significativa no valor total das despesas. Destacou a queda de arrecadação de Registros de Responsabilidade Técnica (RRT) durante os primeiros meses da pandemia de Covid-19, impactando o total de receitas arr</w:t>
      </w:r>
      <w:r>
        <w:rPr>
          <w:highlight w:val="white"/>
        </w:rPr>
        <w:t xml:space="preserve">ecadadas. Comunicou que a prestação de contas apresentada foi aprovada, por unanimidade, na CAF-CAU/DF e no Conselho Diretor do CAU/DF. O Plenário do CAU/DF </w:t>
      </w:r>
      <w:r>
        <w:rPr>
          <w:b/>
          <w:highlight w:val="white"/>
        </w:rPr>
        <w:t>deliberou</w:t>
      </w:r>
      <w:r>
        <w:rPr>
          <w:highlight w:val="white"/>
        </w:rPr>
        <w:t xml:space="preserve"> por aprovar a prestação de contas 2º trimestre de 2020 do Conselho de Arquitetura e Urban</w:t>
      </w:r>
      <w:r>
        <w:rPr>
          <w:highlight w:val="white"/>
        </w:rPr>
        <w:t xml:space="preserve">ismo do Distrito Federal (CAU/DF), com posterior envio ao Plenário do CAU/BR para homologação, com </w:t>
      </w:r>
      <w:r>
        <w:rPr>
          <w:b/>
          <w:highlight w:val="white"/>
        </w:rPr>
        <w:t>09 votos favoráveis</w:t>
      </w:r>
      <w:r>
        <w:rPr>
          <w:highlight w:val="white"/>
        </w:rPr>
        <w:t xml:space="preserve"> dos conselheiros: Antônio Menezes Júnior, Daniel </w:t>
      </w:r>
      <w:proofErr w:type="spellStart"/>
      <w:r>
        <w:rPr>
          <w:highlight w:val="white"/>
        </w:rPr>
        <w:t>Szwec</w:t>
      </w:r>
      <w:proofErr w:type="spellEnd"/>
      <w:r>
        <w:rPr>
          <w:highlight w:val="white"/>
        </w:rPr>
        <w:t xml:space="preserve"> dos Santos Fernandes, Gabriela de Souza </w:t>
      </w:r>
      <w:proofErr w:type="spellStart"/>
      <w:r>
        <w:rPr>
          <w:highlight w:val="white"/>
        </w:rPr>
        <w:t>Tenorio</w:t>
      </w:r>
      <w:proofErr w:type="spellEnd"/>
      <w:r>
        <w:rPr>
          <w:highlight w:val="white"/>
        </w:rPr>
        <w:t xml:space="preserve">, Giselle </w:t>
      </w:r>
      <w:proofErr w:type="spellStart"/>
      <w:r>
        <w:rPr>
          <w:highlight w:val="white"/>
        </w:rPr>
        <w:t>Moll</w:t>
      </w:r>
      <w:proofErr w:type="spellEnd"/>
      <w:r>
        <w:rPr>
          <w:highlight w:val="white"/>
        </w:rPr>
        <w:t xml:space="preserve"> Mascarenhas, João Gi</w:t>
      </w:r>
      <w:r>
        <w:rPr>
          <w:highlight w:val="white"/>
        </w:rPr>
        <w:t xml:space="preserve">lberto de Carvalho Accioly, Letícia Miguel Teixeira, Mônica Andréa Blanco, Pedro de Almeida Grilo e Rogério </w:t>
      </w:r>
      <w:proofErr w:type="spellStart"/>
      <w:r>
        <w:rPr>
          <w:highlight w:val="white"/>
        </w:rPr>
        <w:t>Markiewicz</w:t>
      </w:r>
      <w:proofErr w:type="spellEnd"/>
      <w:r>
        <w:rPr>
          <w:highlight w:val="white"/>
        </w:rPr>
        <w:t xml:space="preserve">; </w:t>
      </w:r>
      <w:r>
        <w:rPr>
          <w:b/>
          <w:highlight w:val="white"/>
        </w:rPr>
        <w:t>00</w:t>
      </w:r>
      <w:r>
        <w:rPr>
          <w:highlight w:val="white"/>
        </w:rPr>
        <w:t xml:space="preserve"> ausência; </w:t>
      </w:r>
      <w:r>
        <w:rPr>
          <w:b/>
          <w:highlight w:val="white"/>
        </w:rPr>
        <w:t>00</w:t>
      </w:r>
      <w:r>
        <w:rPr>
          <w:highlight w:val="white"/>
        </w:rPr>
        <w:t xml:space="preserve"> voto contrário e </w:t>
      </w:r>
      <w:r>
        <w:rPr>
          <w:b/>
          <w:highlight w:val="white"/>
        </w:rPr>
        <w:t>00</w:t>
      </w:r>
      <w:r>
        <w:rPr>
          <w:highlight w:val="white"/>
        </w:rPr>
        <w:t xml:space="preserve"> abstenção. </w:t>
      </w:r>
      <w:r>
        <w:rPr>
          <w:b/>
          <w:highlight w:val="white"/>
          <w:u w:val="single"/>
        </w:rPr>
        <w:t>8. Apresentação do Grupo de Trabalho e definição da retomada das atividades presenciais e</w:t>
      </w:r>
      <w:r>
        <w:rPr>
          <w:b/>
          <w:highlight w:val="white"/>
          <w:u w:val="single"/>
        </w:rPr>
        <w:t xml:space="preserve"> do atendimento ao público na modalidade presencial:</w:t>
      </w:r>
      <w:r>
        <w:rPr>
          <w:highlight w:val="white"/>
        </w:rPr>
        <w:t xml:space="preserve"> A vice-presidente </w:t>
      </w:r>
      <w:r>
        <w:rPr>
          <w:b/>
          <w:highlight w:val="white"/>
        </w:rPr>
        <w:t>MÔNICA ANDRÉA BLANCO</w:t>
      </w:r>
      <w:r>
        <w:rPr>
          <w:highlight w:val="white"/>
        </w:rPr>
        <w:t xml:space="preserve"> apresentou o parecer do grupo de trabalho para definir processos para a retomada das atividades presenciais e atendimento ao público, aconselhando que </w:t>
      </w:r>
      <w:proofErr w:type="gramStart"/>
      <w:r>
        <w:rPr>
          <w:highlight w:val="white"/>
        </w:rPr>
        <w:t>a suspensão d</w:t>
      </w:r>
      <w:r>
        <w:rPr>
          <w:highlight w:val="white"/>
        </w:rPr>
        <w:t>as atividades presenciais na sede do CAU/DF sejam</w:t>
      </w:r>
      <w:proofErr w:type="gramEnd"/>
      <w:r>
        <w:rPr>
          <w:highlight w:val="white"/>
        </w:rPr>
        <w:t xml:space="preserve"> prorrogadas </w:t>
      </w:r>
      <w:proofErr w:type="spellStart"/>
      <w:r>
        <w:rPr>
          <w:i/>
          <w:highlight w:val="white"/>
        </w:rPr>
        <w:t>sine</w:t>
      </w:r>
      <w:proofErr w:type="spellEnd"/>
      <w:r>
        <w:rPr>
          <w:i/>
          <w:highlight w:val="white"/>
        </w:rPr>
        <w:t xml:space="preserve"> die</w:t>
      </w:r>
      <w:r>
        <w:rPr>
          <w:highlight w:val="white"/>
        </w:rPr>
        <w:t>, ou seja, indefinidamente, até que haja um parecer favorável ao regresso. Informou sobre o relatório da visita à sede do CAU/DF, realizada pelo Serviço Social da Indústria da Construção</w:t>
      </w:r>
      <w:r>
        <w:rPr>
          <w:highlight w:val="white"/>
        </w:rPr>
        <w:t xml:space="preserve"> Civil (SECONCI), para vistoria das instalações físicas e orientação sobre a prevenção da disseminação do </w:t>
      </w:r>
      <w:proofErr w:type="spellStart"/>
      <w:r>
        <w:rPr>
          <w:highlight w:val="white"/>
        </w:rPr>
        <w:t>coronavírus</w:t>
      </w:r>
      <w:proofErr w:type="spellEnd"/>
      <w:r>
        <w:rPr>
          <w:highlight w:val="white"/>
        </w:rPr>
        <w:t xml:space="preserve"> através de uma lista de medidas, permitindo a viabilização da retomada das atividades presenciais quando autorizada e deliberada pelo Plen</w:t>
      </w:r>
      <w:r>
        <w:rPr>
          <w:highlight w:val="white"/>
        </w:rPr>
        <w:t xml:space="preserve">ário. Declarou que todas as medidas de prevenção serão adotadas também na nova sede do conselho. Afirmou que foram comprados equipamentos de proteção pessoal, como </w:t>
      </w:r>
      <w:r>
        <w:rPr>
          <w:i/>
          <w:highlight w:val="white"/>
        </w:rPr>
        <w:t xml:space="preserve">face </w:t>
      </w:r>
      <w:proofErr w:type="spellStart"/>
      <w:r>
        <w:rPr>
          <w:i/>
          <w:highlight w:val="white"/>
        </w:rPr>
        <w:t>shield</w:t>
      </w:r>
      <w:proofErr w:type="spellEnd"/>
      <w:r>
        <w:rPr>
          <w:highlight w:val="white"/>
        </w:rPr>
        <w:t xml:space="preserve">, para </w:t>
      </w:r>
      <w:r>
        <w:rPr>
          <w:highlight w:val="white"/>
        </w:rPr>
        <w:lastRenderedPageBreak/>
        <w:t xml:space="preserve">todos os funcionários. </w:t>
      </w:r>
      <w:r>
        <w:rPr>
          <w:b/>
          <w:highlight w:val="white"/>
          <w:u w:val="single"/>
        </w:rPr>
        <w:t xml:space="preserve">9. Prorrogação </w:t>
      </w:r>
      <w:proofErr w:type="spellStart"/>
      <w:r>
        <w:rPr>
          <w:b/>
          <w:i/>
          <w:highlight w:val="white"/>
          <w:u w:val="single"/>
        </w:rPr>
        <w:t>sine</w:t>
      </w:r>
      <w:proofErr w:type="spellEnd"/>
      <w:r>
        <w:rPr>
          <w:b/>
          <w:i/>
          <w:highlight w:val="white"/>
          <w:u w:val="single"/>
        </w:rPr>
        <w:t xml:space="preserve"> die</w:t>
      </w:r>
      <w:r>
        <w:rPr>
          <w:b/>
          <w:highlight w:val="white"/>
          <w:u w:val="single"/>
        </w:rPr>
        <w:t xml:space="preserve"> do atendimento presencial:</w:t>
      </w:r>
      <w:r>
        <w:rPr>
          <w:highlight w:val="white"/>
        </w:rPr>
        <w:t xml:space="preserve"> </w:t>
      </w:r>
      <w:r>
        <w:rPr>
          <w:highlight w:val="white"/>
        </w:rPr>
        <w:t xml:space="preserve">O Plenário do CAU/DF </w:t>
      </w:r>
      <w:r>
        <w:rPr>
          <w:b/>
          <w:highlight w:val="white"/>
        </w:rPr>
        <w:t>deliberou</w:t>
      </w:r>
      <w:r>
        <w:rPr>
          <w:highlight w:val="white"/>
        </w:rPr>
        <w:t xml:space="preserve"> por manter a suspensão do atendimento ao público na modalidade presencial, </w:t>
      </w:r>
      <w:proofErr w:type="spellStart"/>
      <w:r>
        <w:rPr>
          <w:i/>
          <w:highlight w:val="white"/>
        </w:rPr>
        <w:t>sine</w:t>
      </w:r>
      <w:proofErr w:type="spellEnd"/>
      <w:r>
        <w:rPr>
          <w:i/>
          <w:highlight w:val="white"/>
        </w:rPr>
        <w:t xml:space="preserve"> die,</w:t>
      </w:r>
      <w:r>
        <w:rPr>
          <w:highlight w:val="white"/>
        </w:rPr>
        <w:t xml:space="preserve"> com </w:t>
      </w:r>
      <w:r>
        <w:rPr>
          <w:b/>
          <w:highlight w:val="white"/>
        </w:rPr>
        <w:t>09 votos favoráveis</w:t>
      </w:r>
      <w:r>
        <w:rPr>
          <w:highlight w:val="white"/>
        </w:rPr>
        <w:t xml:space="preserve"> dos conselheiros: Antônio Menezes Júnior, Daniel </w:t>
      </w:r>
      <w:proofErr w:type="spellStart"/>
      <w:r>
        <w:rPr>
          <w:highlight w:val="white"/>
        </w:rPr>
        <w:t>Szwec</w:t>
      </w:r>
      <w:proofErr w:type="spellEnd"/>
      <w:r>
        <w:rPr>
          <w:highlight w:val="white"/>
        </w:rPr>
        <w:t xml:space="preserve"> dos Santos Fernandes, Gabriela de Souza </w:t>
      </w:r>
      <w:proofErr w:type="spellStart"/>
      <w:r>
        <w:rPr>
          <w:highlight w:val="white"/>
        </w:rPr>
        <w:t>Tenorio</w:t>
      </w:r>
      <w:proofErr w:type="spellEnd"/>
      <w:r>
        <w:rPr>
          <w:highlight w:val="white"/>
        </w:rPr>
        <w:t xml:space="preserve">, Giselle </w:t>
      </w:r>
      <w:proofErr w:type="spellStart"/>
      <w:r>
        <w:rPr>
          <w:highlight w:val="white"/>
        </w:rPr>
        <w:t>Moll</w:t>
      </w:r>
      <w:proofErr w:type="spellEnd"/>
      <w:r>
        <w:rPr>
          <w:highlight w:val="white"/>
        </w:rPr>
        <w:t xml:space="preserve"> Mascarenhas, João Gilberto de Carvalho Accioly, Letícia Miguel Teixeira, Mônica Andréa Blanco, Pedro de Almeida Grilo e Rogério </w:t>
      </w:r>
      <w:proofErr w:type="spellStart"/>
      <w:r>
        <w:rPr>
          <w:highlight w:val="white"/>
        </w:rPr>
        <w:t>Markiewicz</w:t>
      </w:r>
      <w:proofErr w:type="spellEnd"/>
      <w:r>
        <w:rPr>
          <w:highlight w:val="white"/>
        </w:rPr>
        <w:t xml:space="preserve">; </w:t>
      </w:r>
      <w:proofErr w:type="gramStart"/>
      <w:r>
        <w:rPr>
          <w:b/>
          <w:highlight w:val="white"/>
        </w:rPr>
        <w:t>00</w:t>
      </w:r>
      <w:r>
        <w:rPr>
          <w:highlight w:val="white"/>
        </w:rPr>
        <w:t xml:space="preserve"> ausência</w:t>
      </w:r>
      <w:proofErr w:type="gramEnd"/>
      <w:r>
        <w:rPr>
          <w:highlight w:val="white"/>
        </w:rPr>
        <w:t xml:space="preserve">; </w:t>
      </w:r>
      <w:r>
        <w:rPr>
          <w:b/>
          <w:highlight w:val="white"/>
        </w:rPr>
        <w:t>00</w:t>
      </w:r>
      <w:r>
        <w:rPr>
          <w:highlight w:val="white"/>
        </w:rPr>
        <w:t xml:space="preserve"> voto contrário e </w:t>
      </w:r>
      <w:r>
        <w:rPr>
          <w:b/>
          <w:highlight w:val="white"/>
        </w:rPr>
        <w:t>00</w:t>
      </w:r>
      <w:r>
        <w:rPr>
          <w:highlight w:val="white"/>
        </w:rPr>
        <w:t xml:space="preserve"> abstenção. </w:t>
      </w:r>
      <w:r>
        <w:rPr>
          <w:b/>
          <w:highlight w:val="white"/>
          <w:u w:val="single"/>
        </w:rPr>
        <w:t>10. Prorrogação da Comissão Temporária de Assistência Técnica e Polí</w:t>
      </w:r>
      <w:r>
        <w:rPr>
          <w:b/>
          <w:highlight w:val="white"/>
          <w:u w:val="single"/>
        </w:rPr>
        <w:t>tica Urbana (CPUA):</w:t>
      </w:r>
      <w:r>
        <w:rPr>
          <w:highlight w:val="white"/>
        </w:rPr>
        <w:t xml:space="preserve"> O presidente </w:t>
      </w:r>
      <w:r>
        <w:rPr>
          <w:b/>
          <w:highlight w:val="white"/>
        </w:rPr>
        <w:t>DANIEL MANGABEIRA DA VINHA</w:t>
      </w:r>
      <w:r>
        <w:rPr>
          <w:highlight w:val="white"/>
        </w:rPr>
        <w:t xml:space="preserve"> apresentou a proposta de prorrogação do prazo de funcionamento da Comissão Temporária de Assistência Técnica e Política Urbana até o final do mandato da atual gestão, no dia 31 de dezembro de 2020</w:t>
      </w:r>
      <w:r>
        <w:rPr>
          <w:highlight w:val="white"/>
        </w:rPr>
        <w:t xml:space="preserve">. O Plenário do CAU/DF </w:t>
      </w:r>
      <w:r>
        <w:rPr>
          <w:b/>
          <w:highlight w:val="white"/>
        </w:rPr>
        <w:t>deliberou</w:t>
      </w:r>
      <w:r>
        <w:rPr>
          <w:highlight w:val="white"/>
        </w:rPr>
        <w:t xml:space="preserve"> por aprovar a prorrogação do prazo de funcionamento da Comissão Temporária de Assistência Técnica e Política Urbana do Conselho de Arquitetura e Urbanismo do Distrito Federal (CAU/DF) até 31 de dezembro de 2020, com </w:t>
      </w:r>
      <w:r>
        <w:rPr>
          <w:b/>
          <w:highlight w:val="white"/>
        </w:rPr>
        <w:t>09 voto</w:t>
      </w:r>
      <w:r>
        <w:rPr>
          <w:b/>
          <w:highlight w:val="white"/>
        </w:rPr>
        <w:t>s favoráveis</w:t>
      </w:r>
      <w:r>
        <w:rPr>
          <w:highlight w:val="white"/>
        </w:rPr>
        <w:t xml:space="preserve"> dos conselheiros: Antônio Menezes Júnior, Daniel </w:t>
      </w:r>
      <w:proofErr w:type="spellStart"/>
      <w:r>
        <w:rPr>
          <w:highlight w:val="white"/>
        </w:rPr>
        <w:t>Szwec</w:t>
      </w:r>
      <w:proofErr w:type="spellEnd"/>
      <w:r>
        <w:rPr>
          <w:highlight w:val="white"/>
        </w:rPr>
        <w:t xml:space="preserve"> dos Santos Fernandes, Gabriela de Souza </w:t>
      </w:r>
      <w:proofErr w:type="spellStart"/>
      <w:r>
        <w:rPr>
          <w:highlight w:val="white"/>
        </w:rPr>
        <w:t>Tenorio</w:t>
      </w:r>
      <w:proofErr w:type="spellEnd"/>
      <w:r>
        <w:rPr>
          <w:highlight w:val="white"/>
        </w:rPr>
        <w:t xml:space="preserve">, Giselle </w:t>
      </w:r>
      <w:proofErr w:type="spellStart"/>
      <w:r>
        <w:rPr>
          <w:highlight w:val="white"/>
        </w:rPr>
        <w:t>Moll</w:t>
      </w:r>
      <w:proofErr w:type="spellEnd"/>
      <w:r>
        <w:rPr>
          <w:highlight w:val="white"/>
        </w:rPr>
        <w:t xml:space="preserve"> Mascarenhas, João Gilberto de Carvalho Accioly, Letícia Miguel Teixeira, Mônica Andréa Blanco, Pedro de Almeida Grilo e Rogéri</w:t>
      </w:r>
      <w:r>
        <w:rPr>
          <w:highlight w:val="white"/>
        </w:rPr>
        <w:t xml:space="preserve">o </w:t>
      </w:r>
      <w:proofErr w:type="spellStart"/>
      <w:r>
        <w:rPr>
          <w:highlight w:val="white"/>
        </w:rPr>
        <w:t>Markiewicz</w:t>
      </w:r>
      <w:proofErr w:type="spellEnd"/>
      <w:r>
        <w:rPr>
          <w:highlight w:val="white"/>
        </w:rPr>
        <w:t xml:space="preserve">; </w:t>
      </w:r>
      <w:r>
        <w:rPr>
          <w:b/>
          <w:highlight w:val="white"/>
        </w:rPr>
        <w:t>00</w:t>
      </w:r>
      <w:r>
        <w:rPr>
          <w:highlight w:val="white"/>
        </w:rPr>
        <w:t xml:space="preserve"> ausência; </w:t>
      </w:r>
      <w:r>
        <w:rPr>
          <w:b/>
          <w:highlight w:val="white"/>
        </w:rPr>
        <w:t>00</w:t>
      </w:r>
      <w:r>
        <w:rPr>
          <w:highlight w:val="white"/>
        </w:rPr>
        <w:t xml:space="preserve"> voto contrário e </w:t>
      </w:r>
      <w:r>
        <w:rPr>
          <w:b/>
          <w:highlight w:val="white"/>
        </w:rPr>
        <w:t>00</w:t>
      </w:r>
      <w:r>
        <w:rPr>
          <w:highlight w:val="white"/>
        </w:rPr>
        <w:t xml:space="preserve"> abstenção. </w:t>
      </w:r>
      <w:r>
        <w:rPr>
          <w:b/>
          <w:highlight w:val="white"/>
          <w:u w:val="single"/>
        </w:rPr>
        <w:t>11. Prorrogação da Comissão Temporária de Equidade e Gênero (CTEG):</w:t>
      </w:r>
      <w:r>
        <w:rPr>
          <w:highlight w:val="white"/>
        </w:rPr>
        <w:t xml:space="preserve"> O presidente </w:t>
      </w:r>
      <w:r>
        <w:rPr>
          <w:b/>
          <w:highlight w:val="white"/>
        </w:rPr>
        <w:t>DANIEL MANGABEIRA DA VINHA</w:t>
      </w:r>
      <w:r>
        <w:rPr>
          <w:highlight w:val="white"/>
        </w:rPr>
        <w:t xml:space="preserve"> apresentou a proposta de prorrogação do prazo de funcionamento da Comissão Temporária d</w:t>
      </w:r>
      <w:r>
        <w:rPr>
          <w:highlight w:val="white"/>
        </w:rPr>
        <w:t xml:space="preserve">e Equidade de Gênero até o final do mandato da atual gestão, no dia 31 de dezembro de 2020. O Plenário do CAU/DF </w:t>
      </w:r>
      <w:r>
        <w:rPr>
          <w:b/>
          <w:highlight w:val="white"/>
        </w:rPr>
        <w:t>deliberou</w:t>
      </w:r>
      <w:r>
        <w:rPr>
          <w:highlight w:val="white"/>
        </w:rPr>
        <w:t xml:space="preserve"> por aprovar a prorrogação do prazo de funcionamento da Comissão Temporária de Equidade de Gênero do Conselho de Arquitetura e Urbanis</w:t>
      </w:r>
      <w:r>
        <w:rPr>
          <w:highlight w:val="white"/>
        </w:rPr>
        <w:t xml:space="preserve">mo do Distrito Federal (CAU/DF) até 31 de dezembro de 2020, com </w:t>
      </w:r>
      <w:r>
        <w:rPr>
          <w:b/>
          <w:highlight w:val="white"/>
        </w:rPr>
        <w:t>09 votos favoráveis</w:t>
      </w:r>
      <w:r>
        <w:rPr>
          <w:highlight w:val="white"/>
        </w:rPr>
        <w:t xml:space="preserve"> dos conselheiros: Antônio Menezes Júnior, Daniel </w:t>
      </w:r>
      <w:proofErr w:type="spellStart"/>
      <w:r>
        <w:rPr>
          <w:highlight w:val="white"/>
        </w:rPr>
        <w:t>Szwec</w:t>
      </w:r>
      <w:proofErr w:type="spellEnd"/>
      <w:r>
        <w:rPr>
          <w:highlight w:val="white"/>
        </w:rPr>
        <w:t xml:space="preserve"> dos Santos Fernandes, Gabriela de Souza </w:t>
      </w:r>
      <w:proofErr w:type="spellStart"/>
      <w:r>
        <w:rPr>
          <w:highlight w:val="white"/>
        </w:rPr>
        <w:t>Tenorio</w:t>
      </w:r>
      <w:proofErr w:type="spellEnd"/>
      <w:r>
        <w:rPr>
          <w:highlight w:val="white"/>
        </w:rPr>
        <w:t xml:space="preserve">, Giselle </w:t>
      </w:r>
      <w:proofErr w:type="spellStart"/>
      <w:r>
        <w:rPr>
          <w:highlight w:val="white"/>
        </w:rPr>
        <w:t>Moll</w:t>
      </w:r>
      <w:proofErr w:type="spellEnd"/>
      <w:r>
        <w:rPr>
          <w:highlight w:val="white"/>
        </w:rPr>
        <w:t xml:space="preserve"> Mascarenhas, João Gilberto de Carvalho Accioly, Letícia</w:t>
      </w:r>
      <w:r>
        <w:rPr>
          <w:highlight w:val="white"/>
        </w:rPr>
        <w:t xml:space="preserve"> Miguel Teixeira, Mônica Andréa Blanco, Pedro de Almeida Grilo e Rogério </w:t>
      </w:r>
      <w:proofErr w:type="spellStart"/>
      <w:r>
        <w:rPr>
          <w:highlight w:val="white"/>
        </w:rPr>
        <w:t>Markiewicz</w:t>
      </w:r>
      <w:proofErr w:type="spellEnd"/>
      <w:r>
        <w:rPr>
          <w:highlight w:val="white"/>
        </w:rPr>
        <w:t xml:space="preserve">; </w:t>
      </w:r>
      <w:r>
        <w:rPr>
          <w:b/>
          <w:highlight w:val="white"/>
        </w:rPr>
        <w:t>00</w:t>
      </w:r>
      <w:r>
        <w:rPr>
          <w:highlight w:val="white"/>
        </w:rPr>
        <w:t xml:space="preserve"> ausência; </w:t>
      </w:r>
      <w:r>
        <w:rPr>
          <w:b/>
          <w:highlight w:val="white"/>
        </w:rPr>
        <w:t>00</w:t>
      </w:r>
      <w:r>
        <w:rPr>
          <w:highlight w:val="white"/>
        </w:rPr>
        <w:t xml:space="preserve"> voto contrário e </w:t>
      </w:r>
      <w:r>
        <w:rPr>
          <w:b/>
          <w:highlight w:val="white"/>
        </w:rPr>
        <w:t>00</w:t>
      </w:r>
      <w:r>
        <w:rPr>
          <w:highlight w:val="white"/>
        </w:rPr>
        <w:t xml:space="preserve"> abstenção. </w:t>
      </w:r>
      <w:r>
        <w:rPr>
          <w:b/>
          <w:highlight w:val="white"/>
          <w:u w:val="single"/>
        </w:rPr>
        <w:t>12. Prorrogação da Comissão Temporária de “Brasília 60 Anos” (CTB):</w:t>
      </w:r>
      <w:r>
        <w:rPr>
          <w:highlight w:val="white"/>
        </w:rPr>
        <w:t xml:space="preserve"> O presidente </w:t>
      </w:r>
      <w:r>
        <w:rPr>
          <w:b/>
          <w:highlight w:val="white"/>
        </w:rPr>
        <w:t>DANIEL MANGABEIRA DA VINHA</w:t>
      </w:r>
      <w:r>
        <w:rPr>
          <w:highlight w:val="white"/>
        </w:rPr>
        <w:t xml:space="preserve"> apresentou a pro</w:t>
      </w:r>
      <w:r>
        <w:rPr>
          <w:highlight w:val="white"/>
        </w:rPr>
        <w:t xml:space="preserve">posta de prorrogação do prazo de funcionamento da Comissão Temporária Brasília 60 anos até o final do mandato da atual gestão, no dia 31 de dezembro de 2020. O Plenário do CAU/DF </w:t>
      </w:r>
      <w:r>
        <w:rPr>
          <w:b/>
          <w:highlight w:val="white"/>
        </w:rPr>
        <w:t>deliberou</w:t>
      </w:r>
      <w:r>
        <w:rPr>
          <w:highlight w:val="white"/>
        </w:rPr>
        <w:t xml:space="preserve"> por aprovar a prorrogação do prazo de funcionamento </w:t>
      </w:r>
      <w:r>
        <w:rPr>
          <w:highlight w:val="white"/>
        </w:rPr>
        <w:lastRenderedPageBreak/>
        <w:t>da Comissão Tem</w:t>
      </w:r>
      <w:r>
        <w:rPr>
          <w:highlight w:val="white"/>
        </w:rPr>
        <w:t xml:space="preserve">porária Brasília 60 anos do Conselho de Arquitetura e Urbanismo do Distrito Federal (CAU/DF) até 31 de dezembro de 2020, com </w:t>
      </w:r>
      <w:r>
        <w:rPr>
          <w:b/>
          <w:highlight w:val="white"/>
        </w:rPr>
        <w:t>09 votos favoráveis</w:t>
      </w:r>
      <w:r>
        <w:rPr>
          <w:highlight w:val="white"/>
        </w:rPr>
        <w:t xml:space="preserve"> dos conselheiros: Antônio Menezes Júnior, Daniel </w:t>
      </w:r>
      <w:proofErr w:type="spellStart"/>
      <w:r>
        <w:rPr>
          <w:highlight w:val="white"/>
        </w:rPr>
        <w:t>Szwec</w:t>
      </w:r>
      <w:proofErr w:type="spellEnd"/>
      <w:r>
        <w:rPr>
          <w:highlight w:val="white"/>
        </w:rPr>
        <w:t xml:space="preserve"> dos Santos Fernandes, Gabriela de Souza </w:t>
      </w:r>
      <w:proofErr w:type="spellStart"/>
      <w:r>
        <w:rPr>
          <w:highlight w:val="white"/>
        </w:rPr>
        <w:t>Tenorio</w:t>
      </w:r>
      <w:proofErr w:type="spellEnd"/>
      <w:r>
        <w:rPr>
          <w:highlight w:val="white"/>
        </w:rPr>
        <w:t>, Giselle</w:t>
      </w:r>
      <w:r>
        <w:rPr>
          <w:highlight w:val="white"/>
        </w:rPr>
        <w:t xml:space="preserve"> </w:t>
      </w:r>
      <w:proofErr w:type="spellStart"/>
      <w:r>
        <w:rPr>
          <w:highlight w:val="white"/>
        </w:rPr>
        <w:t>Moll</w:t>
      </w:r>
      <w:proofErr w:type="spellEnd"/>
      <w:r>
        <w:rPr>
          <w:highlight w:val="white"/>
        </w:rPr>
        <w:t xml:space="preserve"> Mascarenhas, João Gilberto de Carvalho Accioly, Letícia Miguel Teixeira, Mônica Andréa Blanco, Pedro de Almeida Grilo e Rogério </w:t>
      </w:r>
      <w:proofErr w:type="spellStart"/>
      <w:r>
        <w:rPr>
          <w:highlight w:val="white"/>
        </w:rPr>
        <w:t>Markiewicz</w:t>
      </w:r>
      <w:proofErr w:type="spellEnd"/>
      <w:r>
        <w:rPr>
          <w:highlight w:val="white"/>
        </w:rPr>
        <w:t xml:space="preserve">; </w:t>
      </w:r>
      <w:r>
        <w:rPr>
          <w:b/>
          <w:highlight w:val="white"/>
        </w:rPr>
        <w:t>00</w:t>
      </w:r>
      <w:r>
        <w:rPr>
          <w:highlight w:val="white"/>
        </w:rPr>
        <w:t xml:space="preserve"> ausência; </w:t>
      </w:r>
      <w:r>
        <w:rPr>
          <w:b/>
          <w:highlight w:val="white"/>
        </w:rPr>
        <w:t>00</w:t>
      </w:r>
      <w:r>
        <w:rPr>
          <w:highlight w:val="white"/>
        </w:rPr>
        <w:t xml:space="preserve"> voto contrário e </w:t>
      </w:r>
      <w:r>
        <w:rPr>
          <w:b/>
          <w:highlight w:val="white"/>
        </w:rPr>
        <w:t>00</w:t>
      </w:r>
      <w:r>
        <w:rPr>
          <w:highlight w:val="white"/>
        </w:rPr>
        <w:t xml:space="preserve"> abstenção. </w:t>
      </w:r>
      <w:r>
        <w:rPr>
          <w:b/>
          <w:highlight w:val="white"/>
          <w:u w:val="single"/>
        </w:rPr>
        <w:t>13. Indicação de representantes titular e suplente para o Comit</w:t>
      </w:r>
      <w:r>
        <w:rPr>
          <w:b/>
          <w:highlight w:val="white"/>
          <w:u w:val="single"/>
        </w:rPr>
        <w:t>ê de Gestão Participativa (CGP) do processo de revisão da Lei Complementar nº 803 que aprova o PDOT</w:t>
      </w:r>
      <w:r>
        <w:rPr>
          <w:highlight w:val="white"/>
        </w:rPr>
        <w:t xml:space="preserve">: O presidente </w:t>
      </w:r>
      <w:r>
        <w:rPr>
          <w:b/>
          <w:highlight w:val="white"/>
        </w:rPr>
        <w:t>DANIEL MANGABEIRA DA VINHA</w:t>
      </w:r>
      <w:r>
        <w:rPr>
          <w:highlight w:val="white"/>
        </w:rPr>
        <w:t xml:space="preserve"> relatou que as indicações foram aprovadas no Conselho Diretor do CAU/DF. O Plenário do CAU/DF deliberou por aprovar a indicação do conselheiro Luís Fernando Zeferino, como representante titular, e da conselheira Gabriela de Souza </w:t>
      </w:r>
      <w:proofErr w:type="spellStart"/>
      <w:r>
        <w:rPr>
          <w:highlight w:val="white"/>
        </w:rPr>
        <w:t>Tenorio</w:t>
      </w:r>
      <w:proofErr w:type="spellEnd"/>
      <w:r>
        <w:rPr>
          <w:highlight w:val="white"/>
        </w:rPr>
        <w:t>, como representan</w:t>
      </w:r>
      <w:r>
        <w:rPr>
          <w:highlight w:val="white"/>
        </w:rPr>
        <w:t xml:space="preserve">te suplente, para participação no Comitê de Gestão Participativa (CGP) do processo de revisão da Lei Complementar n.º 803, que aprova o Plano Diretor de Ordenamento Territorial do Distrito Federal (PDOT), com </w:t>
      </w:r>
      <w:r>
        <w:rPr>
          <w:b/>
          <w:highlight w:val="white"/>
        </w:rPr>
        <w:t>09 votos favoráveis</w:t>
      </w:r>
      <w:r>
        <w:rPr>
          <w:highlight w:val="white"/>
        </w:rPr>
        <w:t xml:space="preserve"> dos conselheiros: Antônio M</w:t>
      </w:r>
      <w:r>
        <w:rPr>
          <w:highlight w:val="white"/>
        </w:rPr>
        <w:t xml:space="preserve">enezes Júnior, Daniel </w:t>
      </w:r>
      <w:proofErr w:type="spellStart"/>
      <w:r>
        <w:rPr>
          <w:highlight w:val="white"/>
        </w:rPr>
        <w:t>Szwec</w:t>
      </w:r>
      <w:proofErr w:type="spellEnd"/>
      <w:r>
        <w:rPr>
          <w:highlight w:val="white"/>
        </w:rPr>
        <w:t xml:space="preserve"> dos Santos Fernandes, Gabriela de Souza </w:t>
      </w:r>
      <w:proofErr w:type="spellStart"/>
      <w:r>
        <w:rPr>
          <w:highlight w:val="white"/>
        </w:rPr>
        <w:t>Tenorio</w:t>
      </w:r>
      <w:proofErr w:type="spellEnd"/>
      <w:r>
        <w:rPr>
          <w:highlight w:val="white"/>
        </w:rPr>
        <w:t xml:space="preserve">, Giselle </w:t>
      </w:r>
      <w:proofErr w:type="spellStart"/>
      <w:r>
        <w:rPr>
          <w:highlight w:val="white"/>
        </w:rPr>
        <w:t>Moll</w:t>
      </w:r>
      <w:proofErr w:type="spellEnd"/>
      <w:r>
        <w:rPr>
          <w:highlight w:val="white"/>
        </w:rPr>
        <w:t xml:space="preserve"> Mascarenhas, João Gilberto de Carvalho Accioly, Letícia Miguel Teixeira, Mônica Andréa Blanco, Pedro de Almeida Grilo e Rogério </w:t>
      </w:r>
      <w:proofErr w:type="spellStart"/>
      <w:r>
        <w:rPr>
          <w:highlight w:val="white"/>
        </w:rPr>
        <w:t>Markiewicz</w:t>
      </w:r>
      <w:proofErr w:type="spellEnd"/>
      <w:r>
        <w:rPr>
          <w:highlight w:val="white"/>
        </w:rPr>
        <w:t xml:space="preserve">; </w:t>
      </w:r>
      <w:r>
        <w:rPr>
          <w:b/>
          <w:highlight w:val="white"/>
        </w:rPr>
        <w:t>00</w:t>
      </w:r>
      <w:r>
        <w:rPr>
          <w:highlight w:val="white"/>
        </w:rPr>
        <w:t xml:space="preserve"> ausência; </w:t>
      </w:r>
      <w:r>
        <w:rPr>
          <w:b/>
          <w:highlight w:val="white"/>
        </w:rPr>
        <w:t>00</w:t>
      </w:r>
      <w:r>
        <w:rPr>
          <w:highlight w:val="white"/>
        </w:rPr>
        <w:t xml:space="preserve"> voto contr</w:t>
      </w:r>
      <w:r>
        <w:rPr>
          <w:highlight w:val="white"/>
        </w:rPr>
        <w:t xml:space="preserve">ário e </w:t>
      </w:r>
      <w:r>
        <w:rPr>
          <w:b/>
          <w:highlight w:val="white"/>
        </w:rPr>
        <w:t>00</w:t>
      </w:r>
      <w:r>
        <w:rPr>
          <w:highlight w:val="white"/>
        </w:rPr>
        <w:t xml:space="preserve"> abstenção. </w:t>
      </w:r>
      <w:r>
        <w:rPr>
          <w:b/>
          <w:highlight w:val="white"/>
          <w:u w:val="single"/>
        </w:rPr>
        <w:t>14. Convite do CREA-DF para participar do Grupo de Trabalho Engenharia Condominial – GT Condominial:</w:t>
      </w:r>
      <w:r>
        <w:rPr>
          <w:highlight w:val="white"/>
        </w:rPr>
        <w:t xml:space="preserve"> O presidente </w:t>
      </w:r>
      <w:r>
        <w:rPr>
          <w:b/>
          <w:highlight w:val="white"/>
        </w:rPr>
        <w:t>DANIEL MANGABEIRA DA VINHA</w:t>
      </w:r>
      <w:r>
        <w:rPr>
          <w:highlight w:val="white"/>
        </w:rPr>
        <w:t xml:space="preserve"> declarou a importância da participação do CAU/DF no Grupo de Trabalho Condominial do Conselho </w:t>
      </w:r>
      <w:r>
        <w:rPr>
          <w:highlight w:val="white"/>
        </w:rPr>
        <w:t xml:space="preserve">Regional de Engenharia e Agronomia do Distrito Federal (CREA-DF). O Plenário do CAU/DF </w:t>
      </w:r>
      <w:r>
        <w:rPr>
          <w:b/>
          <w:highlight w:val="white"/>
        </w:rPr>
        <w:t>deliberou</w:t>
      </w:r>
      <w:r>
        <w:rPr>
          <w:highlight w:val="white"/>
        </w:rPr>
        <w:t xml:space="preserve"> por aprovar a indicação da conselheira Júlia Teixeira Fernandes, do conselheiro João Eduardo Martins Dantas e da empregada Daniela Borges dos Santos para parti</w:t>
      </w:r>
      <w:r>
        <w:rPr>
          <w:highlight w:val="white"/>
        </w:rPr>
        <w:t xml:space="preserve">cipar do Grupo de Trabalho Engenharia Condominial - GT Condominial do Conselho Regional de Engenharia e Agronomia do Distrito Federal (CREA-DF), com </w:t>
      </w:r>
      <w:r>
        <w:rPr>
          <w:b/>
          <w:highlight w:val="white"/>
        </w:rPr>
        <w:t>09 votos favoráveis</w:t>
      </w:r>
      <w:r>
        <w:rPr>
          <w:highlight w:val="white"/>
        </w:rPr>
        <w:t xml:space="preserve"> dos conselheiros: Antônio Menezes Júnior, Daniel </w:t>
      </w:r>
      <w:proofErr w:type="spellStart"/>
      <w:r>
        <w:rPr>
          <w:highlight w:val="white"/>
        </w:rPr>
        <w:t>Szwec</w:t>
      </w:r>
      <w:proofErr w:type="spellEnd"/>
      <w:r>
        <w:rPr>
          <w:highlight w:val="white"/>
        </w:rPr>
        <w:t xml:space="preserve"> dos Santos Fernandes, Gabriela d</w:t>
      </w:r>
      <w:r>
        <w:rPr>
          <w:highlight w:val="white"/>
        </w:rPr>
        <w:t xml:space="preserve">e Souza </w:t>
      </w:r>
      <w:proofErr w:type="spellStart"/>
      <w:r>
        <w:rPr>
          <w:highlight w:val="white"/>
        </w:rPr>
        <w:t>Tenorio</w:t>
      </w:r>
      <w:proofErr w:type="spellEnd"/>
      <w:r>
        <w:rPr>
          <w:highlight w:val="white"/>
        </w:rPr>
        <w:t xml:space="preserve">, Giselle </w:t>
      </w:r>
      <w:proofErr w:type="spellStart"/>
      <w:r>
        <w:rPr>
          <w:highlight w:val="white"/>
        </w:rPr>
        <w:t>Moll</w:t>
      </w:r>
      <w:proofErr w:type="spellEnd"/>
      <w:r>
        <w:rPr>
          <w:highlight w:val="white"/>
        </w:rPr>
        <w:t xml:space="preserve"> Mascarenhas, João Gilberto de Carvalho Accioly, Letícia Miguel Teixeira, Mônica Andréa Blanco, Pedro de Almeida Grilo e Rogério </w:t>
      </w:r>
      <w:proofErr w:type="spellStart"/>
      <w:r>
        <w:rPr>
          <w:highlight w:val="white"/>
        </w:rPr>
        <w:t>Markiewicz</w:t>
      </w:r>
      <w:proofErr w:type="spellEnd"/>
      <w:r>
        <w:rPr>
          <w:highlight w:val="white"/>
        </w:rPr>
        <w:t xml:space="preserve">; </w:t>
      </w:r>
      <w:r>
        <w:rPr>
          <w:b/>
          <w:highlight w:val="white"/>
        </w:rPr>
        <w:t>00</w:t>
      </w:r>
      <w:r>
        <w:rPr>
          <w:highlight w:val="white"/>
        </w:rPr>
        <w:t xml:space="preserve"> ausência; </w:t>
      </w:r>
      <w:r>
        <w:rPr>
          <w:b/>
          <w:highlight w:val="white"/>
        </w:rPr>
        <w:t>00</w:t>
      </w:r>
      <w:r>
        <w:rPr>
          <w:highlight w:val="white"/>
        </w:rPr>
        <w:t xml:space="preserve"> voto contrário e </w:t>
      </w:r>
      <w:r>
        <w:rPr>
          <w:b/>
          <w:highlight w:val="white"/>
        </w:rPr>
        <w:t>00</w:t>
      </w:r>
      <w:r>
        <w:rPr>
          <w:highlight w:val="white"/>
        </w:rPr>
        <w:t xml:space="preserve"> abstenção. </w:t>
      </w:r>
      <w:r>
        <w:rPr>
          <w:b/>
          <w:highlight w:val="white"/>
          <w:u w:val="single"/>
        </w:rPr>
        <w:t>15. Nova Sede do CAU/DF:</w:t>
      </w:r>
      <w:r>
        <w:rPr>
          <w:highlight w:val="white"/>
        </w:rPr>
        <w:t xml:space="preserve"> O presidente </w:t>
      </w:r>
      <w:r>
        <w:rPr>
          <w:b/>
          <w:highlight w:val="white"/>
        </w:rPr>
        <w:t>D</w:t>
      </w:r>
      <w:r>
        <w:rPr>
          <w:b/>
          <w:highlight w:val="white"/>
        </w:rPr>
        <w:t>ANIEL MANGABEIRA DA VINHA</w:t>
      </w:r>
      <w:r>
        <w:rPr>
          <w:highlight w:val="white"/>
        </w:rPr>
        <w:t xml:space="preserve"> relatou quais foram as etapas da reforma que estão sendo concluídas e parabenizou a assessora técnica </w:t>
      </w:r>
      <w:proofErr w:type="spellStart"/>
      <w:r>
        <w:rPr>
          <w:highlight w:val="white"/>
        </w:rPr>
        <w:t>Katianne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Marry</w:t>
      </w:r>
      <w:proofErr w:type="spellEnd"/>
      <w:r>
        <w:rPr>
          <w:highlight w:val="white"/>
        </w:rPr>
        <w:t xml:space="preserve"> Ferreira Barbosa pelo ótimo </w:t>
      </w:r>
      <w:r>
        <w:rPr>
          <w:highlight w:val="white"/>
        </w:rPr>
        <w:lastRenderedPageBreak/>
        <w:t xml:space="preserve">trabalho realizado no projeto e no acompanhamento da obra. </w:t>
      </w:r>
      <w:r>
        <w:rPr>
          <w:b/>
          <w:highlight w:val="white"/>
          <w:u w:val="single"/>
        </w:rPr>
        <w:t>16. Apresentação de comuni</w:t>
      </w:r>
      <w:r>
        <w:rPr>
          <w:b/>
          <w:highlight w:val="white"/>
          <w:u w:val="single"/>
        </w:rPr>
        <w:t>cações: 16.1. Informes da Presidência:</w:t>
      </w:r>
      <w:r>
        <w:rPr>
          <w:highlight w:val="white"/>
        </w:rPr>
        <w:t xml:space="preserve"> O presidente </w:t>
      </w:r>
      <w:r>
        <w:rPr>
          <w:b/>
          <w:highlight w:val="white"/>
        </w:rPr>
        <w:t>DANIEL MANGABEIRA DA VINHA</w:t>
      </w:r>
      <w:r>
        <w:rPr>
          <w:highlight w:val="white"/>
        </w:rPr>
        <w:t xml:space="preserve"> relatou que foi enviado um ofício ao presidente do CAU/BR solicitando a participação do conselho federal como patrocinador da reimpressão do livro “Assistência Técnica em Urbani</w:t>
      </w:r>
      <w:r>
        <w:rPr>
          <w:highlight w:val="white"/>
        </w:rPr>
        <w:t>smo e Arquitetura de Interesse Social: anotações sobre o processo de imersão da equipe técnica da CODHAB nas periferias do Distrito Federal”, porém, o pedido foi inicialmente negado e serão feitas novas tratativas. Parabenizou e agradeceu aos candidatos da</w:t>
      </w:r>
      <w:r>
        <w:rPr>
          <w:highlight w:val="white"/>
        </w:rPr>
        <w:t xml:space="preserve"> chapa 01, única chapa registrada para as eleições 2020 do CAU/DF, e afirmou que a continuidade do trabalho no conselho será essencial. A conselheira </w:t>
      </w:r>
      <w:r>
        <w:rPr>
          <w:b/>
          <w:highlight w:val="white"/>
        </w:rPr>
        <w:t>GISELLE MOLL MASCARENHAS</w:t>
      </w:r>
      <w:r>
        <w:rPr>
          <w:highlight w:val="white"/>
        </w:rPr>
        <w:t xml:space="preserve"> afirmou que a chapa única foi possível graças ao excelente trabalho realizado na </w:t>
      </w:r>
      <w:r>
        <w:rPr>
          <w:highlight w:val="white"/>
        </w:rPr>
        <w:t xml:space="preserve">atual gestão e relatou sobre o cuidadoso trabalho de formação da chapa 01-CE/DF. Convidou os atuais conselheiros distritais a participarem, </w:t>
      </w:r>
      <w:proofErr w:type="spellStart"/>
      <w:r>
        <w:rPr>
          <w:highlight w:val="white"/>
        </w:rPr>
        <w:t>colaborativamente</w:t>
      </w:r>
      <w:proofErr w:type="spellEnd"/>
      <w:r>
        <w:rPr>
          <w:highlight w:val="white"/>
        </w:rPr>
        <w:t xml:space="preserve">, da gestão 2021-2023 do CAU/DF. A vice-presidente </w:t>
      </w:r>
      <w:r>
        <w:rPr>
          <w:b/>
          <w:highlight w:val="white"/>
        </w:rPr>
        <w:t>MÔNICA ANDRÉA BLANCO</w:t>
      </w:r>
      <w:r>
        <w:rPr>
          <w:highlight w:val="white"/>
        </w:rPr>
        <w:t xml:space="preserve"> declarou que a nova gestão </w:t>
      </w:r>
      <w:r>
        <w:rPr>
          <w:highlight w:val="white"/>
        </w:rPr>
        <w:t>fará um trabalho de continuidade, assim como irá abrir novas frentes de trabalho. Reforçou o convite para que os conselheiros da atual gestão colaborem com a gestão que será eleita em outubro de 2020. Agradeceu ao pr</w:t>
      </w:r>
      <w:r w:rsidR="00E14A83">
        <w:rPr>
          <w:highlight w:val="white"/>
        </w:rPr>
        <w:t>esidente Daniel Mangabeira da Vi</w:t>
      </w:r>
      <w:r>
        <w:rPr>
          <w:highlight w:val="white"/>
        </w:rPr>
        <w:t>nha pelo</w:t>
      </w:r>
      <w:r>
        <w:rPr>
          <w:highlight w:val="white"/>
        </w:rPr>
        <w:t xml:space="preserve"> seu trabalho na presidência do CAU/DF. </w:t>
      </w:r>
      <w:r>
        <w:rPr>
          <w:b/>
          <w:highlight w:val="white"/>
          <w:u w:val="single"/>
        </w:rPr>
        <w:t>16.2. Informes da Vice-Presidência:</w:t>
      </w:r>
      <w:r>
        <w:rPr>
          <w:highlight w:val="white"/>
        </w:rPr>
        <w:t xml:space="preserve"> A vice-presidente </w:t>
      </w:r>
      <w:r>
        <w:rPr>
          <w:b/>
          <w:highlight w:val="white"/>
        </w:rPr>
        <w:t>MÔNICA ANDRÉA BLANCO</w:t>
      </w:r>
      <w:r>
        <w:rPr>
          <w:highlight w:val="white"/>
        </w:rPr>
        <w:t xml:space="preserve"> relatou que participou da 34ª Reunião Plenária Ampliada Ordinária do CAU/BR, que aprovou uma Carta à Sociedade e aos (as) Candidatos (as) nas</w:t>
      </w:r>
      <w:r>
        <w:rPr>
          <w:highlight w:val="white"/>
        </w:rPr>
        <w:t xml:space="preserve"> Eleições Municipais 2020 e a apresentação do Projeto de Deliberação Plenária que aprova o projeto de Resolução que dispõe sobre anuidades, revisão, parcelamento e ressarcimento de valores devidos aos Conselhos de Arquitetura e Urbanismo dos Estados e do D</w:t>
      </w:r>
      <w:r>
        <w:rPr>
          <w:highlight w:val="white"/>
        </w:rPr>
        <w:t xml:space="preserve">istrito Federal (CAU/UF), do protesto em cartório, da inscrição em dívida ativa e dá outras providências, entre outros assuntos. </w:t>
      </w:r>
      <w:r>
        <w:rPr>
          <w:b/>
          <w:highlight w:val="white"/>
          <w:u w:val="single"/>
        </w:rPr>
        <w:t>16.3. Dos coordenadores de Comissões Permanentes: 16.3.1. Da Comissão de Administração, Planejamento e Finanças - CAF-CAU/DF:</w:t>
      </w:r>
      <w:r>
        <w:rPr>
          <w:highlight w:val="white"/>
        </w:rPr>
        <w:t xml:space="preserve"> O</w:t>
      </w:r>
      <w:r>
        <w:rPr>
          <w:highlight w:val="white"/>
        </w:rPr>
        <w:t xml:space="preserve"> conselheiro </w:t>
      </w:r>
      <w:r>
        <w:rPr>
          <w:b/>
          <w:highlight w:val="white"/>
        </w:rPr>
        <w:t>JOÃO GILBERTO DE CARVALHO ACCIOLY</w:t>
      </w:r>
      <w:r>
        <w:rPr>
          <w:highlight w:val="white"/>
        </w:rPr>
        <w:t xml:space="preserve"> parabenizou a chapa concorrente das eleições 2020 e relatou que a comissão apreciou os relatórios de monitoramento das despesas e receitas, o plano de contingenciamento e deliberou sobre a reprogramação orçame</w:t>
      </w:r>
      <w:r>
        <w:rPr>
          <w:highlight w:val="white"/>
        </w:rPr>
        <w:t xml:space="preserve">ntária 2020 e a prestação de contas do 2º trimestre de 2020. </w:t>
      </w:r>
      <w:r>
        <w:rPr>
          <w:b/>
          <w:highlight w:val="white"/>
          <w:u w:val="single"/>
        </w:rPr>
        <w:t>16.3.2. Da Comissão de Ensino e Formação - CEF-CAU/DF:</w:t>
      </w:r>
      <w:r>
        <w:rPr>
          <w:highlight w:val="white"/>
        </w:rPr>
        <w:t xml:space="preserve"> A conselheira </w:t>
      </w:r>
      <w:r>
        <w:rPr>
          <w:b/>
          <w:highlight w:val="white"/>
        </w:rPr>
        <w:t>GABRIELA DE SOUZA TENORIO</w:t>
      </w:r>
      <w:r>
        <w:rPr>
          <w:highlight w:val="white"/>
        </w:rPr>
        <w:t xml:space="preserve"> parabenizou a chapa concorrente das eleições </w:t>
      </w:r>
      <w:r>
        <w:rPr>
          <w:highlight w:val="white"/>
        </w:rPr>
        <w:lastRenderedPageBreak/>
        <w:t>2020 e relatou sobre o lançamento do 1° Prêmio TCC CAU/</w:t>
      </w:r>
      <w:r>
        <w:rPr>
          <w:highlight w:val="white"/>
        </w:rPr>
        <w:t>DF e relatou sobre como a comissão está trabalhando para que a premiação seja um incentivo para que as instituições de ensino regularizem sua situação cadastral com o CAU/DF. Informou que o CAU/DF recebeu um convite para palestrar no evento da semana do cu</w:t>
      </w:r>
      <w:r>
        <w:rPr>
          <w:highlight w:val="white"/>
        </w:rPr>
        <w:t xml:space="preserve">rso de Arquitetura e Urbanismo do Centro Universitário </w:t>
      </w:r>
      <w:proofErr w:type="spellStart"/>
      <w:r>
        <w:rPr>
          <w:highlight w:val="white"/>
        </w:rPr>
        <w:t>UniCEUB</w:t>
      </w:r>
      <w:proofErr w:type="spellEnd"/>
      <w:r>
        <w:rPr>
          <w:highlight w:val="white"/>
        </w:rPr>
        <w:t xml:space="preserve">, em setembro de 2020. </w:t>
      </w:r>
      <w:r>
        <w:rPr>
          <w:b/>
          <w:highlight w:val="white"/>
          <w:u w:val="single"/>
        </w:rPr>
        <w:t>16.3.3. Da Comissão de Ética e Disciplina - CED-CAU/DF:</w:t>
      </w:r>
      <w:r>
        <w:rPr>
          <w:highlight w:val="white"/>
        </w:rPr>
        <w:t xml:space="preserve"> O conselheiro </w:t>
      </w:r>
      <w:r>
        <w:rPr>
          <w:b/>
          <w:highlight w:val="white"/>
        </w:rPr>
        <w:t xml:space="preserve">ANTÔNIO MENEZES JÚNIOR </w:t>
      </w:r>
      <w:r>
        <w:rPr>
          <w:highlight w:val="white"/>
        </w:rPr>
        <w:t>relatou que a comissão realizou duas reuniões extraordinárias e uma reunião or</w:t>
      </w:r>
      <w:r>
        <w:rPr>
          <w:highlight w:val="white"/>
        </w:rPr>
        <w:t>dinária no mês de agosto de 2020, com bom aproveitamento. Informou que foram enviadas ao CAU/BR algumas sugestões para o projeto de normativo que altera a Resolução CAU/BR nº 143/2017, que trata sobre os ritos proc</w:t>
      </w:r>
      <w:r w:rsidR="005E05D1">
        <w:rPr>
          <w:highlight w:val="white"/>
        </w:rPr>
        <w:t>essuais de ética e disciplina. P</w:t>
      </w:r>
      <w:r>
        <w:rPr>
          <w:highlight w:val="white"/>
        </w:rPr>
        <w:t>arabenizou</w:t>
      </w:r>
      <w:r>
        <w:rPr>
          <w:highlight w:val="white"/>
        </w:rPr>
        <w:t xml:space="preserve"> a chapa concorrente das eleições 2020 e a atual gestão pelo trabalho que está sendo realizado. </w:t>
      </w:r>
      <w:r>
        <w:rPr>
          <w:b/>
          <w:highlight w:val="white"/>
          <w:u w:val="single"/>
        </w:rPr>
        <w:t>16.3.4. Da Comissão de Exercício Profissional - CEP-CAU/DF:</w:t>
      </w:r>
      <w:r>
        <w:rPr>
          <w:highlight w:val="white"/>
        </w:rPr>
        <w:t xml:space="preserve"> O conselheiro </w:t>
      </w:r>
      <w:r>
        <w:rPr>
          <w:b/>
          <w:highlight w:val="white"/>
        </w:rPr>
        <w:t>ROGÉRIO MARKIEWICZ</w:t>
      </w:r>
      <w:r>
        <w:rPr>
          <w:highlight w:val="white"/>
        </w:rPr>
        <w:t xml:space="preserve"> relatou que os trâmites ordinários da comissão, como a distribuição</w:t>
      </w:r>
      <w:r w:rsidR="005944B0">
        <w:rPr>
          <w:highlight w:val="white"/>
        </w:rPr>
        <w:t xml:space="preserve"> e relato de processos, estão</w:t>
      </w:r>
      <w:r>
        <w:rPr>
          <w:highlight w:val="white"/>
        </w:rPr>
        <w:t xml:space="preserve"> correndo muito bem. Informou que a CEP-CAU/DF irá realizar uma transmissão ao vivo, no mês que vem, sobre a nova versão da norma ABNT NBR 9050. O gerente de fiscalização e atendimento </w:t>
      </w:r>
      <w:r>
        <w:rPr>
          <w:b/>
          <w:highlight w:val="white"/>
        </w:rPr>
        <w:t>CRISTIANO RAMALHO</w:t>
      </w:r>
      <w:r>
        <w:rPr>
          <w:highlight w:val="white"/>
        </w:rPr>
        <w:t xml:space="preserve"> apresentou um relatório c</w:t>
      </w:r>
      <w:r>
        <w:rPr>
          <w:highlight w:val="white"/>
        </w:rPr>
        <w:t xml:space="preserve">omparativo de fiscalização - 2019/2020, com o detalhamento das atividades da fiscalização entre o período de 1º de janeiro a 16 de agosto de cada ano. O conselheiro </w:t>
      </w:r>
      <w:r>
        <w:rPr>
          <w:b/>
          <w:highlight w:val="white"/>
        </w:rPr>
        <w:t>ROGÉRIO MARKIEWICZ</w:t>
      </w:r>
      <w:r>
        <w:rPr>
          <w:highlight w:val="white"/>
        </w:rPr>
        <w:t xml:space="preserve"> parabenizou os fiscais do CAU/DF pelo trabalho contínuo durante o períod</w:t>
      </w:r>
      <w:r>
        <w:rPr>
          <w:highlight w:val="white"/>
        </w:rPr>
        <w:t xml:space="preserve">o de pandemia de Covid-19. </w:t>
      </w:r>
      <w:r>
        <w:rPr>
          <w:b/>
          <w:highlight w:val="white"/>
          <w:u w:val="single"/>
        </w:rPr>
        <w:t>16.4. Dos coordenadores de Comissões Temporárias: 16.4.1. Da Comissão Temporária de Equidade de Gênero - CTEG-CAU/DF:</w:t>
      </w:r>
      <w:r>
        <w:rPr>
          <w:highlight w:val="white"/>
        </w:rPr>
        <w:t xml:space="preserve"> O presidente </w:t>
      </w:r>
      <w:r>
        <w:rPr>
          <w:b/>
          <w:highlight w:val="white"/>
        </w:rPr>
        <w:t>DANIEL MANGABEIRA DA VINHA</w:t>
      </w:r>
      <w:r>
        <w:rPr>
          <w:highlight w:val="white"/>
        </w:rPr>
        <w:t xml:space="preserve"> relatou que a comissão pretende realizar uma transmissão ao vivo no iní</w:t>
      </w:r>
      <w:r>
        <w:rPr>
          <w:highlight w:val="white"/>
        </w:rPr>
        <w:t xml:space="preserve">cio de setembro de 2020. Ressaltou a qualidade e importância do 1º Diagnóstico de Gênero realizado pelo CAU/BR. </w:t>
      </w:r>
      <w:r>
        <w:rPr>
          <w:b/>
          <w:highlight w:val="white"/>
          <w:u w:val="single"/>
        </w:rPr>
        <w:t>16.4.2. Da Comissão Temporária Brasília 60 Anos - CTB-CAU/DF:</w:t>
      </w:r>
      <w:r>
        <w:rPr>
          <w:highlight w:val="white"/>
        </w:rPr>
        <w:t xml:space="preserve"> O presidente </w:t>
      </w:r>
      <w:r>
        <w:rPr>
          <w:b/>
          <w:highlight w:val="white"/>
        </w:rPr>
        <w:t>DANIEL MANGABEIRA DA VINHA</w:t>
      </w:r>
      <w:r>
        <w:rPr>
          <w:highlight w:val="white"/>
        </w:rPr>
        <w:t xml:space="preserve"> informou que foram escolhidos os nomes dos</w:t>
      </w:r>
      <w:r>
        <w:rPr>
          <w:highlight w:val="white"/>
        </w:rPr>
        <w:t xml:space="preserve"> palestrantes do 8º Encontro do CAU/DF. </w:t>
      </w:r>
      <w:r>
        <w:rPr>
          <w:b/>
          <w:highlight w:val="white"/>
          <w:u w:val="single"/>
        </w:rPr>
        <w:t>16.4.3. Da Comissão Temporária de Assistência Técnica e Políticas Urbanas:</w:t>
      </w:r>
      <w:r>
        <w:rPr>
          <w:highlight w:val="white"/>
        </w:rPr>
        <w:t xml:space="preserve"> A conselheira </w:t>
      </w:r>
      <w:r>
        <w:rPr>
          <w:b/>
          <w:highlight w:val="white"/>
        </w:rPr>
        <w:t>LETÍCIA MIGUEL TEIXEIRA</w:t>
      </w:r>
      <w:r>
        <w:rPr>
          <w:highlight w:val="white"/>
        </w:rPr>
        <w:t xml:space="preserve"> relatou que serão abertas inscrições para a 2ª turma de capacitação online em assistência técnica em ha</w:t>
      </w:r>
      <w:r>
        <w:rPr>
          <w:highlight w:val="white"/>
        </w:rPr>
        <w:t xml:space="preserve">bitação de interesse social (ATHIS), que tem como público alvo profissionais e estudantes das áreas de engenharia, arquitetura, assistência social e direito. Declarou que a rede de assistência técnica está se estabelecendo e ampliando, com a </w:t>
      </w:r>
      <w:r>
        <w:rPr>
          <w:highlight w:val="white"/>
        </w:rPr>
        <w:lastRenderedPageBreak/>
        <w:t>participação d</w:t>
      </w:r>
      <w:r>
        <w:rPr>
          <w:highlight w:val="white"/>
        </w:rPr>
        <w:t xml:space="preserve">o Conselho Regional de Assistência Social (CRESS) e da Ordem dos Advogados do Brasil - Seção Distrito Federal (OAB/DF). </w:t>
      </w:r>
      <w:r>
        <w:rPr>
          <w:b/>
          <w:highlight w:val="white"/>
          <w:u w:val="single"/>
        </w:rPr>
        <w:t>16.4.4. Da Comissão Temporária de Patrimônio:</w:t>
      </w:r>
      <w:r>
        <w:rPr>
          <w:highlight w:val="white"/>
        </w:rPr>
        <w:t xml:space="preserve"> O conselheiro </w:t>
      </w:r>
      <w:r>
        <w:rPr>
          <w:b/>
          <w:highlight w:val="white"/>
        </w:rPr>
        <w:t>PEDRO DE ALMEIDA GRILO</w:t>
      </w:r>
      <w:r>
        <w:rPr>
          <w:highlight w:val="white"/>
        </w:rPr>
        <w:t xml:space="preserve"> relatou que o lançamento do Selo CAU/DF - Arquitetura</w:t>
      </w:r>
      <w:r>
        <w:rPr>
          <w:highlight w:val="white"/>
        </w:rPr>
        <w:t xml:space="preserve"> de Brasília, no dia nacional do patrimônio histórico, foi um grande sucesso. Informou que foi iniciado o processo de seleção das construções que receberão o selo e que a entrega deverá acontecer após o período eleitoral. Destacou a qualidade da campanha “</w:t>
      </w:r>
      <w:r>
        <w:rPr>
          <w:highlight w:val="white"/>
        </w:rPr>
        <w:t xml:space="preserve">Brasília também tem”, que divulga e valoriza o patrimônio histórico-cultural da cidade de Brasília. A conselheira </w:t>
      </w:r>
      <w:r>
        <w:rPr>
          <w:b/>
          <w:highlight w:val="white"/>
        </w:rPr>
        <w:t>GISELLE MOLL MASCARENHAS</w:t>
      </w:r>
      <w:r>
        <w:rPr>
          <w:highlight w:val="white"/>
        </w:rPr>
        <w:t xml:space="preserve"> relatou o sucesso da campanha “Brasília também tem” e declarou que a iniciativa está sendo muito elogiada. Os conselh</w:t>
      </w:r>
      <w:r>
        <w:rPr>
          <w:highlight w:val="white"/>
        </w:rPr>
        <w:t xml:space="preserve">eiros parabenizaram os executores da campanha: o conselheiro João Eduardo Martins Dantas e a assessora de comunicação e imprensa Andréa Silva Mota Lopes. O presidente </w:t>
      </w:r>
      <w:r>
        <w:rPr>
          <w:b/>
          <w:highlight w:val="white"/>
        </w:rPr>
        <w:t>DANIEL MANGABEIRA DA VINHA</w:t>
      </w:r>
      <w:r>
        <w:rPr>
          <w:highlight w:val="white"/>
        </w:rPr>
        <w:t xml:space="preserve"> declarou que o lançamento do Selo CAU/DF - Arquitetura de Bras</w:t>
      </w:r>
      <w:r>
        <w:rPr>
          <w:highlight w:val="white"/>
        </w:rPr>
        <w:t xml:space="preserve">ília, ganhou muito destaque em diferentes canais de comunicação. </w:t>
      </w:r>
      <w:r>
        <w:rPr>
          <w:b/>
          <w:highlight w:val="white"/>
          <w:u w:val="single"/>
        </w:rPr>
        <w:t>16.5. Representação externa: 16.5.1. Do Conselho de Planejamento Territorial e Urbano do Distrito Federal (</w:t>
      </w:r>
      <w:proofErr w:type="spellStart"/>
      <w:r>
        <w:rPr>
          <w:b/>
          <w:highlight w:val="white"/>
          <w:u w:val="single"/>
        </w:rPr>
        <w:t>Conplan</w:t>
      </w:r>
      <w:proofErr w:type="spellEnd"/>
      <w:r>
        <w:rPr>
          <w:b/>
          <w:highlight w:val="white"/>
          <w:u w:val="single"/>
        </w:rPr>
        <w:t>):</w:t>
      </w:r>
      <w:r>
        <w:rPr>
          <w:highlight w:val="white"/>
        </w:rPr>
        <w:t xml:space="preserve"> A conselheira </w:t>
      </w:r>
      <w:r>
        <w:rPr>
          <w:b/>
          <w:highlight w:val="white"/>
        </w:rPr>
        <w:t>GABRIELA DE SOUZA TENÓRIO</w:t>
      </w:r>
      <w:r>
        <w:rPr>
          <w:highlight w:val="white"/>
        </w:rPr>
        <w:t xml:space="preserve"> relatou que o </w:t>
      </w:r>
      <w:proofErr w:type="spellStart"/>
      <w:r>
        <w:rPr>
          <w:highlight w:val="white"/>
        </w:rPr>
        <w:t>Conplan</w:t>
      </w:r>
      <w:proofErr w:type="spellEnd"/>
      <w:r>
        <w:rPr>
          <w:highlight w:val="white"/>
        </w:rPr>
        <w:t xml:space="preserve"> apreciou e d</w:t>
      </w:r>
      <w:r>
        <w:rPr>
          <w:highlight w:val="white"/>
        </w:rPr>
        <w:t>eliberou sobre a regularização do Setor Habitacional Contagem, em Sobradinho II; regularização do Setor Habitacional Estrada do Sol, no Jardim Botânico; regularização da quadra QNO 04 Conjunto N, em Ceilândia, e o desdobro do Lote F, da QNN 31 de Ceilândia</w:t>
      </w:r>
      <w:r>
        <w:rPr>
          <w:highlight w:val="white"/>
        </w:rPr>
        <w:t xml:space="preserve">. </w:t>
      </w:r>
      <w:r>
        <w:rPr>
          <w:b/>
          <w:highlight w:val="white"/>
          <w:u w:val="single"/>
        </w:rPr>
        <w:t>16.5.2. Da Câmara Técnica do Plano Distrital de Habitação de Interesse Social (</w:t>
      </w:r>
      <w:proofErr w:type="spellStart"/>
      <w:r>
        <w:rPr>
          <w:b/>
          <w:highlight w:val="white"/>
          <w:u w:val="single"/>
        </w:rPr>
        <w:t>Plandhis</w:t>
      </w:r>
      <w:proofErr w:type="spellEnd"/>
      <w:r>
        <w:rPr>
          <w:b/>
          <w:highlight w:val="white"/>
          <w:u w:val="single"/>
        </w:rPr>
        <w:t>):</w:t>
      </w:r>
      <w:r>
        <w:rPr>
          <w:highlight w:val="white"/>
        </w:rPr>
        <w:t xml:space="preserve"> A conselheira </w:t>
      </w:r>
      <w:r>
        <w:rPr>
          <w:b/>
          <w:highlight w:val="white"/>
        </w:rPr>
        <w:t>LETÍCIA MIGUEL TEIXEIRA</w:t>
      </w:r>
      <w:r>
        <w:rPr>
          <w:highlight w:val="white"/>
        </w:rPr>
        <w:t xml:space="preserve"> relatou que o </w:t>
      </w:r>
      <w:proofErr w:type="spellStart"/>
      <w:r>
        <w:rPr>
          <w:highlight w:val="white"/>
        </w:rPr>
        <w:t>Plandhis</w:t>
      </w:r>
      <w:proofErr w:type="spellEnd"/>
      <w:r>
        <w:rPr>
          <w:highlight w:val="white"/>
        </w:rPr>
        <w:t xml:space="preserve"> tratou sobre os princípios de moradia da Organização das Nações Unidas (ONU) e qualidade do provimento</w:t>
      </w:r>
      <w:r>
        <w:rPr>
          <w:highlight w:val="white"/>
        </w:rPr>
        <w:t xml:space="preserve"> de habitação de interesse social (HIS). </w:t>
      </w:r>
      <w:r>
        <w:rPr>
          <w:b/>
          <w:u w:val="single"/>
        </w:rPr>
        <w:t>17. Encerramento:</w:t>
      </w:r>
      <w:r>
        <w:t xml:space="preserve"> O presidente </w:t>
      </w:r>
      <w:r>
        <w:rPr>
          <w:b/>
        </w:rPr>
        <w:t>DANIEL MANGABEIRA DA VINHA</w:t>
      </w:r>
      <w:r>
        <w:t xml:space="preserve"> agradeceu a presença de todos. Após considerações finais e nada havendo mais a tratar, encerrou a 104ª Plenária Ordinária do CAU/DF, da qual se lavrou a pres</w:t>
      </w:r>
      <w:r>
        <w:t xml:space="preserve">ente ata. </w:t>
      </w:r>
    </w:p>
    <w:p w:rsidR="00085243" w:rsidRDefault="00085243">
      <w:pPr>
        <w:pStyle w:val="LO-normal"/>
        <w:widowControl w:val="0"/>
        <w:tabs>
          <w:tab w:val="left" w:pos="309"/>
          <w:tab w:val="right" w:pos="9354"/>
        </w:tabs>
        <w:spacing w:line="384" w:lineRule="auto"/>
        <w:jc w:val="left"/>
        <w:rPr>
          <w:u w:val="single"/>
        </w:rPr>
      </w:pPr>
      <w:bookmarkStart w:id="1" w:name="_GoBack"/>
      <w:bookmarkEnd w:id="1"/>
    </w:p>
    <w:p w:rsidR="00085243" w:rsidRDefault="00085243">
      <w:pPr>
        <w:pStyle w:val="LO-normal"/>
        <w:widowControl w:val="0"/>
        <w:tabs>
          <w:tab w:val="left" w:pos="309"/>
          <w:tab w:val="right" w:pos="9354"/>
        </w:tabs>
        <w:spacing w:line="384" w:lineRule="auto"/>
        <w:jc w:val="left"/>
        <w:rPr>
          <w:u w:val="single"/>
        </w:rPr>
      </w:pPr>
    </w:p>
    <w:p w:rsidR="00085243" w:rsidRDefault="00085243">
      <w:pPr>
        <w:pStyle w:val="LO-normal"/>
        <w:widowControl w:val="0"/>
        <w:tabs>
          <w:tab w:val="left" w:pos="309"/>
          <w:tab w:val="right" w:pos="9354"/>
        </w:tabs>
        <w:spacing w:line="384" w:lineRule="auto"/>
        <w:jc w:val="left"/>
        <w:rPr>
          <w:u w:val="single"/>
        </w:rPr>
      </w:pPr>
    </w:p>
    <w:p w:rsidR="00085243" w:rsidRDefault="00B17471">
      <w:pPr>
        <w:pStyle w:val="LO-normal"/>
        <w:widowControl w:val="0"/>
        <w:tabs>
          <w:tab w:val="left" w:pos="309"/>
          <w:tab w:val="right" w:pos="9354"/>
        </w:tabs>
        <w:spacing w:line="384" w:lineRule="auto"/>
        <w:jc w:val="center"/>
        <w:rPr>
          <w:b/>
        </w:rPr>
      </w:pPr>
      <w:r>
        <w:rPr>
          <w:b/>
        </w:rPr>
        <w:t>DANIEL MANGABEIRA DA VINHA</w:t>
      </w:r>
    </w:p>
    <w:p w:rsidR="00085243" w:rsidRDefault="00B17471">
      <w:pPr>
        <w:pStyle w:val="LO-normal"/>
        <w:widowControl w:val="0"/>
        <w:tabs>
          <w:tab w:val="left" w:pos="309"/>
          <w:tab w:val="right" w:pos="9354"/>
        </w:tabs>
        <w:spacing w:line="384" w:lineRule="auto"/>
        <w:jc w:val="center"/>
      </w:pPr>
      <w:r>
        <w:t>Presidente do CAU/DF</w:t>
      </w:r>
    </w:p>
    <w:p w:rsidR="00085243" w:rsidRDefault="00085243">
      <w:pPr>
        <w:pStyle w:val="LO-normal"/>
        <w:widowControl w:val="0"/>
        <w:tabs>
          <w:tab w:val="left" w:pos="309"/>
          <w:tab w:val="right" w:pos="9354"/>
        </w:tabs>
        <w:spacing w:line="384" w:lineRule="auto"/>
        <w:jc w:val="center"/>
      </w:pPr>
    </w:p>
    <w:p w:rsidR="00085243" w:rsidRDefault="00085243">
      <w:pPr>
        <w:pStyle w:val="LO-normal"/>
        <w:widowControl w:val="0"/>
        <w:tabs>
          <w:tab w:val="left" w:pos="309"/>
          <w:tab w:val="right" w:pos="9354"/>
        </w:tabs>
        <w:spacing w:line="384" w:lineRule="auto"/>
        <w:jc w:val="center"/>
        <w:rPr>
          <w:b/>
        </w:rPr>
      </w:pPr>
    </w:p>
    <w:p w:rsidR="00085243" w:rsidRDefault="00085243">
      <w:pPr>
        <w:pStyle w:val="LO-normal"/>
        <w:widowControl w:val="0"/>
        <w:tabs>
          <w:tab w:val="left" w:pos="309"/>
          <w:tab w:val="right" w:pos="9354"/>
        </w:tabs>
        <w:spacing w:line="384" w:lineRule="auto"/>
        <w:jc w:val="center"/>
        <w:rPr>
          <w:b/>
        </w:rPr>
      </w:pPr>
    </w:p>
    <w:p w:rsidR="00085243" w:rsidRDefault="00B17471">
      <w:pPr>
        <w:pStyle w:val="LO-normal"/>
        <w:widowControl w:val="0"/>
        <w:tabs>
          <w:tab w:val="left" w:pos="309"/>
          <w:tab w:val="right" w:pos="9354"/>
        </w:tabs>
        <w:spacing w:line="384" w:lineRule="auto"/>
        <w:jc w:val="center"/>
        <w:rPr>
          <w:b/>
        </w:rPr>
      </w:pPr>
      <w:r>
        <w:rPr>
          <w:b/>
        </w:rPr>
        <w:t>FLÁVIO SOARES OLIVEIRA</w:t>
      </w:r>
    </w:p>
    <w:p w:rsidR="00085243" w:rsidRPr="00CC34CC" w:rsidRDefault="00B17471" w:rsidP="00CC34CC">
      <w:pPr>
        <w:pStyle w:val="LO-normal"/>
        <w:widowControl w:val="0"/>
        <w:tabs>
          <w:tab w:val="left" w:pos="309"/>
          <w:tab w:val="right" w:pos="9354"/>
        </w:tabs>
        <w:spacing w:line="384" w:lineRule="auto"/>
        <w:jc w:val="center"/>
        <w:rPr>
          <w:highlight w:val="white"/>
        </w:rPr>
      </w:pPr>
      <w:r>
        <w:t>Gerente Geral do CAU/DF</w:t>
      </w:r>
      <w:bookmarkStart w:id="2" w:name="_heading=h.xejga4b9i2nn"/>
      <w:bookmarkStart w:id="3" w:name="_heading=h.ln3f8j6gruy1"/>
      <w:bookmarkStart w:id="4" w:name="_heading=h.fivqt9z40m8b"/>
      <w:bookmarkStart w:id="5" w:name="_heading=h.mi8bt7xe2l0m"/>
      <w:bookmarkStart w:id="6" w:name="_heading=h.2njjxql0omti"/>
      <w:bookmarkEnd w:id="2"/>
      <w:bookmarkEnd w:id="3"/>
      <w:bookmarkEnd w:id="4"/>
      <w:bookmarkEnd w:id="5"/>
      <w:bookmarkEnd w:id="6"/>
    </w:p>
    <w:sectPr w:rsidR="00085243" w:rsidRPr="00CC34CC">
      <w:headerReference w:type="default" r:id="rId8"/>
      <w:footerReference w:type="default" r:id="rId9"/>
      <w:pgSz w:w="11906" w:h="16838"/>
      <w:pgMar w:top="1701" w:right="1134" w:bottom="1134" w:left="1701" w:header="284" w:footer="227" w:gutter="0"/>
      <w:lnNumType w:countBy="1" w:distance="283" w:restart="continuous"/>
      <w:pgNumType w:start="1"/>
      <w:cols w:space="720"/>
      <w:formProt w:val="0"/>
      <w:docGrid w:linePitch="10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17471" w:rsidRDefault="00B17471">
      <w:r>
        <w:separator/>
      </w:r>
    </w:p>
  </w:endnote>
  <w:endnote w:type="continuationSeparator" w:id="0">
    <w:p w:rsidR="00B17471" w:rsidRDefault="00B17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Lucida Sans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DaxCondensed-Regular">
    <w:altName w:val="Times New Roman"/>
    <w:charset w:val="00"/>
    <w:family w:val="auto"/>
    <w:pitch w:val="variable"/>
    <w:sig w:usb0="00000083" w:usb1="00000000" w:usb2="00000000" w:usb3="00000000" w:csb0="000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85243" w:rsidRDefault="00B17471">
    <w:pPr>
      <w:pStyle w:val="LO-normal"/>
      <w:ind w:left="-1701" w:right="-851"/>
      <w:jc w:val="center"/>
    </w:pPr>
    <w:r>
      <w:rPr>
        <w:noProof/>
        <w:lang w:eastAsia="pt-BR" w:bidi="ar-SA"/>
      </w:rPr>
      <mc:AlternateContent>
        <mc:Choice Requires="wps">
          <w:drawing>
            <wp:anchor distT="0" distB="0" distL="0" distR="0" simplePos="0" relativeHeight="10" behindDoc="1" locked="0" layoutInCell="1" allowOverlap="1">
              <wp:simplePos x="0" y="0"/>
              <wp:positionH relativeFrom="column">
                <wp:posOffset>-13335</wp:posOffset>
              </wp:positionH>
              <wp:positionV relativeFrom="paragraph">
                <wp:posOffset>-80645</wp:posOffset>
              </wp:positionV>
              <wp:extent cx="5734685" cy="19685"/>
              <wp:effectExtent l="0" t="0" r="0" b="0"/>
              <wp:wrapNone/>
              <wp:docPr id="1" name="Figura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0800000" flipH="1">
                        <a:off x="0" y="0"/>
                        <a:ext cx="5734080" cy="1908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21600" y="21600"/>
                            </a:lnTo>
                          </a:path>
                        </a:pathLst>
                      </a:custGeom>
                      <a:noFill/>
                      <a:ln w="1908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type id="shapetype_32" coordsize="21600,21600" o:spt="32" path="m,l21600,21600nfe">
              <v:stroke joinstyle="miter"/>
              <v:path gradientshapeok="t" o:connecttype="rect" textboxrect="0,0,21600,21600"/>
            </v:shapetype>
            <v:shape id="shape_0" ID="Figura1" stroked="t" style="position:absolute;margin-left:-1.05pt;margin-top:-6.35pt;width:451.45pt;height:1.45pt;flip:x;rotation:180" type="shapetype_32">
              <w10:wrap type="none"/>
              <v:fill o:detectmouseclick="t" on="false"/>
              <v:stroke color="#1c3942" weight="19080" joinstyle="round" endcap="flat"/>
            </v:shape>
          </w:pict>
        </mc:Fallback>
      </mc:AlternateContent>
    </w:r>
    <w:r>
      <w:rPr>
        <w:rFonts w:ascii="DaxCondensed-Regular" w:eastAsia="DaxCondensed-Regular" w:hAnsi="DaxCondensed-Regular" w:cs="DaxCondensed-Regular"/>
        <w:color w:val="1C3942"/>
        <w:sz w:val="16"/>
        <w:szCs w:val="16"/>
      </w:rPr>
      <w:t xml:space="preserve">Página </w:t>
    </w:r>
    <w:r>
      <w:fldChar w:fldCharType="begin"/>
    </w:r>
    <w:r>
      <w:instrText>PAGE</w:instrText>
    </w:r>
    <w:r>
      <w:fldChar w:fldCharType="separate"/>
    </w:r>
    <w:r w:rsidR="00AC0129">
      <w:rPr>
        <w:noProof/>
      </w:rPr>
      <w:t>9</w:t>
    </w:r>
    <w:r>
      <w:fldChar w:fldCharType="end"/>
    </w:r>
    <w:r>
      <w:rPr>
        <w:rFonts w:ascii="DaxCondensed-Regular" w:eastAsia="DaxCondensed-Regular" w:hAnsi="DaxCondensed-Regular" w:cs="DaxCondensed-Regular"/>
        <w:color w:val="1C3942"/>
        <w:sz w:val="16"/>
        <w:szCs w:val="16"/>
      </w:rPr>
      <w:t xml:space="preserve"> de </w:t>
    </w:r>
    <w:r>
      <w:fldChar w:fldCharType="begin"/>
    </w:r>
    <w:r>
      <w:instrText>NUMPAGES</w:instrText>
    </w:r>
    <w:r>
      <w:fldChar w:fldCharType="separate"/>
    </w:r>
    <w:r w:rsidR="00AC0129">
      <w:rPr>
        <w:noProof/>
      </w:rPr>
      <w:t>9</w:t>
    </w:r>
    <w:r>
      <w:fldChar w:fldCharType="end"/>
    </w:r>
  </w:p>
  <w:p w:rsidR="00085243" w:rsidRDefault="00085243">
    <w:pPr>
      <w:pStyle w:val="LO-normal"/>
      <w:ind w:left="-1701" w:right="-851"/>
      <w:jc w:val="center"/>
      <w:rPr>
        <w:rFonts w:ascii="DaxCondensed-Regular" w:eastAsia="DaxCondensed-Regular" w:hAnsi="DaxCondensed-Regular" w:cs="DaxCondensed-Regular"/>
        <w:color w:val="1C3942"/>
        <w:sz w:val="8"/>
        <w:szCs w:val="8"/>
      </w:rPr>
    </w:pPr>
  </w:p>
  <w:p w:rsidR="00085243" w:rsidRDefault="00B17471">
    <w:pPr>
      <w:pStyle w:val="LO-normal"/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>
      <w:rPr>
        <w:rFonts w:ascii="DaxCondensed-Regular" w:eastAsia="DaxCondensed-Regular" w:hAnsi="DaxCondensed-Regular" w:cs="DaxCondensed-Regular"/>
        <w:color w:val="1C3942"/>
        <w:sz w:val="18"/>
        <w:szCs w:val="18"/>
      </w:rPr>
      <w:t xml:space="preserve">SEPS 705/905, Bloco “A”, Salas 401 a 406, Centro Empresarial Santa Cruz - CEP 70.390-055 - Brasília (DF) </w:t>
    </w:r>
  </w:p>
  <w:p w:rsidR="00085243" w:rsidRDefault="00B17471">
    <w:pPr>
      <w:pStyle w:val="LO-normal"/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>
      <w:rPr>
        <w:rFonts w:ascii="DaxCondensed-Regular" w:eastAsia="DaxCondensed-Regular" w:hAnsi="DaxCondensed-Regular" w:cs="DaxCondensed-Regular"/>
        <w:color w:val="1C3942"/>
        <w:sz w:val="18"/>
        <w:szCs w:val="18"/>
      </w:rPr>
      <w:t>(61) 3222-5176/3222-5179 | www.caudf.gov.br | atendimento@caudf.gov.br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17471" w:rsidRDefault="00B17471">
      <w:r>
        <w:separator/>
      </w:r>
    </w:p>
  </w:footnote>
  <w:footnote w:type="continuationSeparator" w:id="0">
    <w:p w:rsidR="00B17471" w:rsidRDefault="00B1747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85243" w:rsidRDefault="00085243">
    <w:pPr>
      <w:pStyle w:val="LO-normal"/>
      <w:tabs>
        <w:tab w:val="center" w:pos="4320"/>
        <w:tab w:val="right" w:pos="8640"/>
      </w:tabs>
      <w:ind w:left="-1701" w:right="-851"/>
      <w:jc w:val="left"/>
      <w:rPr>
        <w:rFonts w:ascii="Times New Roman" w:eastAsia="Times New Roman" w:hAnsi="Times New Roman" w:cs="Times New Roman"/>
        <w:color w:val="000000"/>
      </w:rPr>
    </w:pPr>
  </w:p>
  <w:p w:rsidR="00085243" w:rsidRDefault="00085243">
    <w:pPr>
      <w:pStyle w:val="LO-normal"/>
      <w:tabs>
        <w:tab w:val="center" w:pos="4320"/>
        <w:tab w:val="right" w:pos="8640"/>
      </w:tabs>
      <w:ind w:right="-851"/>
      <w:jc w:val="left"/>
      <w:rPr>
        <w:rFonts w:ascii="Times New Roman" w:eastAsia="Times New Roman" w:hAnsi="Times New Roman" w:cs="Times New Roman"/>
        <w:color w:val="000000"/>
      </w:rPr>
    </w:pPr>
  </w:p>
  <w:p w:rsidR="00085243" w:rsidRDefault="00B17471">
    <w:pPr>
      <w:pStyle w:val="LO-normal"/>
      <w:tabs>
        <w:tab w:val="center" w:pos="4320"/>
        <w:tab w:val="right" w:pos="8640"/>
      </w:tabs>
      <w:ind w:right="-851"/>
      <w:jc w:val="left"/>
      <w:rPr>
        <w:rFonts w:ascii="Times New Roman" w:eastAsia="Times New Roman" w:hAnsi="Times New Roman" w:cs="Times New Roman"/>
        <w:color w:val="000000"/>
      </w:rPr>
    </w:pPr>
    <w:r>
      <w:object w:dxaOrig="9060" w:dyaOrig="855">
        <v:shape id="ole_rId1" o:spid="_x0000_i1025" style="width:453pt;height:42.6pt" coordsize="" o:spt="100" adj="0,,0" path="" stroked="f">
          <v:stroke joinstyle="miter"/>
          <v:imagedata r:id="rId1" o:title=""/>
          <v:formulas/>
          <v:path o:connecttype="segments"/>
        </v:shape>
        <o:OLEObject Type="Embed" ProgID="CorelDraw.Graphic.16" ShapeID="ole_rId1" DrawAspect="Content" ObjectID="_1664724587" r:id="rId2"/>
      </w:object>
    </w:r>
  </w:p>
  <w:p w:rsidR="00085243" w:rsidRPr="00CD4E99" w:rsidRDefault="00B17471">
    <w:pPr>
      <w:pStyle w:val="LO-normal"/>
      <w:widowControl w:val="0"/>
      <w:numPr>
        <w:ilvl w:val="3"/>
        <w:numId w:val="1"/>
      </w:numPr>
      <w:tabs>
        <w:tab w:val="center" w:pos="-142"/>
      </w:tabs>
      <w:spacing w:line="360" w:lineRule="auto"/>
      <w:ind w:left="-709" w:right="-569"/>
      <w:jc w:val="center"/>
      <w:rPr>
        <w:b/>
      </w:rPr>
    </w:pPr>
    <w:r w:rsidRPr="00CD4E99">
      <w:rPr>
        <w:b/>
      </w:rPr>
      <w:br/>
      <w:t xml:space="preserve">ATA DA 104ª REUNIÃO PLENÁRIA </w:t>
    </w:r>
    <w:r w:rsidRPr="00CD4E99">
      <w:rPr>
        <w:b/>
      </w:rPr>
      <w:t>ORDINÁRIA, REALIZADA EM 31 DE AGOSTO DE 2020.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0A34310"/>
    <w:multiLevelType w:val="multilevel"/>
    <w:tmpl w:val="FBDA71C6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 w15:restartNumberingAfterBreak="0">
    <w:nsid w:val="7C0D5B18"/>
    <w:multiLevelType w:val="multilevel"/>
    <w:tmpl w:val="D13A1C72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5243"/>
    <w:rsid w:val="00085243"/>
    <w:rsid w:val="000B784E"/>
    <w:rsid w:val="00477825"/>
    <w:rsid w:val="005944B0"/>
    <w:rsid w:val="005E05D1"/>
    <w:rsid w:val="007246C8"/>
    <w:rsid w:val="008B2903"/>
    <w:rsid w:val="008B4378"/>
    <w:rsid w:val="00AC0129"/>
    <w:rsid w:val="00B010F4"/>
    <w:rsid w:val="00B17471"/>
    <w:rsid w:val="00CC34CC"/>
    <w:rsid w:val="00CD4E99"/>
    <w:rsid w:val="00E14A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63429E2A-4171-48D0-BB58-126067EA66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NSimSun" w:hAnsi="Calibri" w:cs="Lucida Sans"/>
        <w:szCs w:val="24"/>
        <w:lang w:val="pt-BR" w:eastAsia="zh-CN" w:bidi="hi-IN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27ADF"/>
    <w:pPr>
      <w:jc w:val="both"/>
    </w:pPr>
    <w:rPr>
      <w:sz w:val="24"/>
      <w:lang w:eastAsia="en-US"/>
    </w:rPr>
  </w:style>
  <w:style w:type="paragraph" w:styleId="Ttulo1">
    <w:name w:val="heading 1"/>
    <w:basedOn w:val="LO-normal"/>
    <w:next w:val="LO-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LO-normal"/>
    <w:next w:val="LO-normal"/>
    <w:link w:val="Ttulo2Char"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LO-normal"/>
    <w:next w:val="LO-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LO-normal"/>
    <w:next w:val="LO-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paragraph" w:styleId="Ttulo5">
    <w:name w:val="heading 5"/>
    <w:basedOn w:val="LO-normal"/>
    <w:next w:val="LO-normal"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LO-normal"/>
    <w:next w:val="LO-normal"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qFormat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character" w:customStyle="1" w:styleId="CabealhoChar">
    <w:name w:val="Cabeçalho Char"/>
    <w:link w:val="Cabealho"/>
    <w:uiPriority w:val="99"/>
    <w:qFormat/>
    <w:rsid w:val="00727ADF"/>
    <w:rPr>
      <w:rFonts w:ascii="Cambria" w:eastAsia="MS Mincho" w:hAnsi="Cambria" w:cs="Times New Roman"/>
      <w:sz w:val="24"/>
      <w:szCs w:val="24"/>
    </w:rPr>
  </w:style>
  <w:style w:type="character" w:customStyle="1" w:styleId="RodapChar">
    <w:name w:val="Rodapé Char"/>
    <w:link w:val="Rodap"/>
    <w:uiPriority w:val="99"/>
    <w:qFormat/>
    <w:rsid w:val="00727ADF"/>
    <w:rPr>
      <w:rFonts w:ascii="Cambria" w:eastAsia="MS Mincho" w:hAnsi="Cambria" w:cs="Times New Roman"/>
      <w:sz w:val="24"/>
      <w:szCs w:val="24"/>
    </w:rPr>
  </w:style>
  <w:style w:type="character" w:customStyle="1" w:styleId="RecuodecorpodetextoChar">
    <w:name w:val="Recuo de corpo de texto Char"/>
    <w:link w:val="Recuodecorpodetexto"/>
    <w:qFormat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customStyle="1" w:styleId="CorpodetextoChar">
    <w:name w:val="Corpo de texto Char"/>
    <w:link w:val="Corpodetexto"/>
    <w:qFormat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customStyle="1" w:styleId="Corpodetexto2Char">
    <w:name w:val="Corpo de texto 2 Char"/>
    <w:link w:val="Corpodetexto2"/>
    <w:uiPriority w:val="99"/>
    <w:qFormat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qFormat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qFormat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qFormat/>
    <w:rsid w:val="00D714E1"/>
    <w:rPr>
      <w:rFonts w:ascii="Times New Roman" w:eastAsia="MS Mincho" w:hAnsi="Times New Roman" w:cs="Times New Roman"/>
      <w:b/>
      <w:sz w:val="24"/>
      <w:szCs w:val="24"/>
    </w:rPr>
  </w:style>
  <w:style w:type="character" w:customStyle="1" w:styleId="TextodebaloChar">
    <w:name w:val="Texto de balão Char"/>
    <w:link w:val="Textodebalo"/>
    <w:uiPriority w:val="99"/>
    <w:semiHidden/>
    <w:qFormat/>
    <w:rsid w:val="00B13E1B"/>
    <w:rPr>
      <w:rFonts w:ascii="Tahoma" w:hAnsi="Tahoma" w:cs="Tahoma"/>
      <w:sz w:val="16"/>
      <w:szCs w:val="16"/>
    </w:rPr>
  </w:style>
  <w:style w:type="character" w:customStyle="1" w:styleId="Recuodecorpodetexto2Char">
    <w:name w:val="Recuo de corpo de texto 2 Char"/>
    <w:link w:val="Recuodecorpodetexto2"/>
    <w:uiPriority w:val="99"/>
    <w:qFormat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qFormat/>
    <w:rsid w:val="00407584"/>
  </w:style>
  <w:style w:type="character" w:customStyle="1" w:styleId="LinkdaInternet">
    <w:name w:val="Link da Internet"/>
    <w:uiPriority w:val="99"/>
    <w:unhideWhenUsed/>
    <w:rsid w:val="00407584"/>
    <w:rPr>
      <w:color w:val="0000FF"/>
      <w:u w:val="single"/>
    </w:rPr>
  </w:style>
  <w:style w:type="character" w:customStyle="1" w:styleId="Corpodetexto3Char">
    <w:name w:val="Corpo de texto 3 Char"/>
    <w:link w:val="Corpodetexto3"/>
    <w:uiPriority w:val="99"/>
    <w:qFormat/>
    <w:rsid w:val="005542F6"/>
    <w:rPr>
      <w:rFonts w:ascii="Calibri" w:hAnsi="Calibri" w:cs="Arial"/>
      <w:color w:val="1F1A17"/>
      <w:sz w:val="24"/>
      <w:szCs w:val="24"/>
    </w:rPr>
  </w:style>
  <w:style w:type="character" w:customStyle="1" w:styleId="parag2Char">
    <w:name w:val="parag2 Char"/>
    <w:qFormat/>
    <w:rsid w:val="00A22CA8"/>
    <w:rPr>
      <w:rFonts w:eastAsia="Times New Roman"/>
      <w:sz w:val="24"/>
      <w:szCs w:val="24"/>
    </w:rPr>
  </w:style>
  <w:style w:type="character" w:customStyle="1" w:styleId="TtuloChar">
    <w:name w:val="Título Char"/>
    <w:link w:val="Ttulo"/>
    <w:uiPriority w:val="10"/>
    <w:qFormat/>
    <w:rsid w:val="00AB01DB"/>
    <w:rPr>
      <w:rFonts w:eastAsia="Times New Roman"/>
      <w:b/>
      <w:sz w:val="24"/>
      <w:szCs w:val="24"/>
      <w:lang w:eastAsia="en-US"/>
    </w:rPr>
  </w:style>
  <w:style w:type="character" w:customStyle="1" w:styleId="CabealhodamensagemChar">
    <w:name w:val="Cabeçalho da mensagem Char"/>
    <w:link w:val="Cabealhodamensagem"/>
    <w:uiPriority w:val="99"/>
    <w:semiHidden/>
    <w:qFormat/>
    <w:rsid w:val="009C0F42"/>
    <w:rPr>
      <w:rFonts w:ascii="Calibri Light" w:eastAsia="Times New Roman" w:hAnsi="Calibri Light" w:cs="Times New Roman"/>
      <w:sz w:val="24"/>
      <w:szCs w:val="24"/>
      <w:shd w:val="clear" w:color="auto" w:fill="CCCCCC"/>
      <w:lang w:eastAsia="en-US"/>
    </w:rPr>
  </w:style>
  <w:style w:type="character" w:customStyle="1" w:styleId="Numeraodelinhas">
    <w:name w:val="Numeração de linhas"/>
  </w:style>
  <w:style w:type="paragraph" w:styleId="Ttulo">
    <w:name w:val="Title"/>
    <w:basedOn w:val="LO-normal"/>
    <w:next w:val="Corpodetexto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paragraph" w:styleId="Corpodetexto">
    <w:name w:val="Body Text"/>
    <w:basedOn w:val="LO-normal"/>
    <w:link w:val="CorpodetextoChar"/>
    <w:rsid w:val="00727ADF"/>
    <w:rPr>
      <w:rFonts w:eastAsia="Times New Roman"/>
      <w:szCs w:val="20"/>
      <w:lang w:eastAsia="pt-BR"/>
    </w:r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LO-normal">
    <w:name w:val="LO-normal"/>
    <w:qFormat/>
    <w:pPr>
      <w:jc w:val="both"/>
    </w:pPr>
    <w:rPr>
      <w:sz w:val="24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LO-normal"/>
    <w:link w:val="CabealhoChar"/>
    <w:uiPriority w:val="99"/>
    <w:unhideWhenUsed/>
    <w:rsid w:val="00727ADF"/>
    <w:pPr>
      <w:suppressLineNumbers/>
      <w:tabs>
        <w:tab w:val="center" w:pos="4320"/>
        <w:tab w:val="right" w:pos="8640"/>
      </w:tabs>
    </w:pPr>
  </w:style>
  <w:style w:type="paragraph" w:styleId="Rodap">
    <w:name w:val="footer"/>
    <w:basedOn w:val="LO-normal"/>
    <w:link w:val="RodapChar"/>
    <w:uiPriority w:val="99"/>
    <w:unhideWhenUsed/>
    <w:rsid w:val="00727ADF"/>
    <w:pPr>
      <w:suppressLineNumbers/>
      <w:tabs>
        <w:tab w:val="center" w:pos="4320"/>
        <w:tab w:val="right" w:pos="8640"/>
      </w:tabs>
    </w:pPr>
  </w:style>
  <w:style w:type="paragraph" w:styleId="PargrafodaLista">
    <w:name w:val="List Paragraph"/>
    <w:basedOn w:val="LO-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LO-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paragraph" w:styleId="Corpodetexto2">
    <w:name w:val="Body Text 2"/>
    <w:basedOn w:val="LO-normal"/>
    <w:link w:val="Corpodetexto2Char"/>
    <w:uiPriority w:val="99"/>
    <w:unhideWhenUsed/>
    <w:qFormat/>
    <w:rsid w:val="00B00899"/>
    <w:rPr>
      <w:sz w:val="28"/>
      <w:szCs w:val="28"/>
    </w:rPr>
  </w:style>
  <w:style w:type="paragraph" w:styleId="Textodebalo">
    <w:name w:val="Balloon Text"/>
    <w:basedOn w:val="LO-normal"/>
    <w:link w:val="TextodebaloChar"/>
    <w:uiPriority w:val="99"/>
    <w:semiHidden/>
    <w:unhideWhenUsed/>
    <w:qFormat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LO-normal"/>
    <w:link w:val="Recuodecorpodetexto2Char"/>
    <w:uiPriority w:val="99"/>
    <w:unhideWhenUsed/>
    <w:qFormat/>
    <w:rsid w:val="00FD05A6"/>
    <w:pPr>
      <w:ind w:left="3686"/>
    </w:pPr>
  </w:style>
  <w:style w:type="paragraph" w:styleId="NormalWeb">
    <w:name w:val="Normal (Web)"/>
    <w:basedOn w:val="LO-normal"/>
    <w:uiPriority w:val="99"/>
    <w:unhideWhenUsed/>
    <w:qFormat/>
    <w:rsid w:val="00407584"/>
    <w:pPr>
      <w:spacing w:beforeAutospacing="1" w:afterAutospacing="1"/>
      <w:jc w:val="left"/>
    </w:pPr>
    <w:rPr>
      <w:rFonts w:eastAsia="Times New Roman"/>
      <w:lang w:eastAsia="pt-BR"/>
    </w:rPr>
  </w:style>
  <w:style w:type="paragraph" w:styleId="Corpodetexto3">
    <w:name w:val="Body Text 3"/>
    <w:basedOn w:val="LO-normal"/>
    <w:link w:val="Corpodetexto3Char"/>
    <w:uiPriority w:val="99"/>
    <w:unhideWhenUsed/>
    <w:qFormat/>
    <w:rsid w:val="005542F6"/>
    <w:rPr>
      <w:rFonts w:cs="Arial"/>
      <w:color w:val="1F1A17"/>
      <w:lang w:eastAsia="pt-BR"/>
    </w:rPr>
  </w:style>
  <w:style w:type="paragraph" w:customStyle="1" w:styleId="parag2">
    <w:name w:val="parag2"/>
    <w:basedOn w:val="LO-normal"/>
    <w:qFormat/>
    <w:rsid w:val="00A22CA8"/>
    <w:pPr>
      <w:spacing w:beforeAutospacing="1" w:afterAutospacing="1"/>
      <w:jc w:val="left"/>
    </w:pPr>
    <w:rPr>
      <w:rFonts w:eastAsia="Times New Roman"/>
      <w:lang w:eastAsia="pt-BR"/>
    </w:rPr>
  </w:style>
  <w:style w:type="paragraph" w:customStyle="1" w:styleId="Cabedamensagemantes">
    <w:name w:val="Cabeç. da mensagem antes"/>
    <w:basedOn w:val="Cabealhodamensagem"/>
    <w:next w:val="Cabealhodamensagem"/>
    <w:qFormat/>
    <w:rsid w:val="009C0F42"/>
    <w:pPr>
      <w:keepLines/>
      <w:pBdr>
        <w:top w:val="nil"/>
        <w:left w:val="nil"/>
        <w:bottom w:val="nil"/>
        <w:right w:val="nil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LO-normal"/>
    <w:link w:val="CabealhodamensagemChar"/>
    <w:uiPriority w:val="99"/>
    <w:semiHidden/>
    <w:unhideWhenUsed/>
    <w:qFormat/>
    <w:rsid w:val="009C0F42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paragraph" w:customStyle="1" w:styleId="PargrafodaLista1">
    <w:name w:val="Parágrafo da Lista1"/>
    <w:basedOn w:val="LO-normal"/>
    <w:qFormat/>
    <w:rsid w:val="00190BF9"/>
    <w:pPr>
      <w:suppressAutoHyphens/>
      <w:ind w:left="720"/>
      <w:contextualSpacing/>
    </w:pPr>
  </w:style>
  <w:style w:type="paragraph" w:styleId="Subttulo">
    <w:name w:val="Subtitle"/>
    <w:basedOn w:val="LO-normal"/>
    <w:next w:val="LO-normal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elacomgrade">
    <w:name w:val="Table Grid"/>
    <w:basedOn w:val="Tabelanormal"/>
    <w:uiPriority w:val="39"/>
    <w:rsid w:val="006C46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merodelinha">
    <w:name w:val="line number"/>
    <w:basedOn w:val="Fontepargpadro"/>
    <w:uiPriority w:val="99"/>
    <w:semiHidden/>
    <w:unhideWhenUsed/>
    <w:rsid w:val="00CC34C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roundtripDataSignature="AMtx7mi8vZ7vUvrG2LSKpZeRaKrdp0M2/g==">AMUW2mW2nAbMGgTsO6WZCyXqErSga+QWdcaTics4Z6Re+QakBZIhc7vmdk1+sIo9+jRoIAAaJtxnsLYkac2cCwJFz2K55w8amliQM7gtgLt92AZfOWmLUtLaz0CvauDUAzLwj/LwKwuyVI98eVExCpPfHGbDPByk69y9D7kFgFtrOk9L+XIlU62/I5uL7HeH64dM1CzXFSSre6dSneBtT09IziZ1zE/KCLdruYvZOUqWtDDADgiGgZWF32nPjJgTn21hG1LYHTKP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9</Pages>
  <Words>3180</Words>
  <Characters>17176</Characters>
  <Application>Microsoft Office Word</Application>
  <DocSecurity>0</DocSecurity>
  <Lines>143</Lines>
  <Paragraphs>40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Anderson Viana</dc:creator>
  <dc:description/>
  <cp:lastModifiedBy>Conta da Microsoft</cp:lastModifiedBy>
  <cp:revision>13</cp:revision>
  <cp:lastPrinted>2020-10-20T21:42:00Z</cp:lastPrinted>
  <dcterms:created xsi:type="dcterms:W3CDTF">2018-07-25T11:30:00Z</dcterms:created>
  <dcterms:modified xsi:type="dcterms:W3CDTF">2020-10-20T21:43:00Z</dcterms:modified>
  <dc:language>pt-BR</dc:language>
</cp:coreProperties>
</file>