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04F3238F" w:rsidR="00E1703B" w:rsidRPr="008C58CC" w:rsidRDefault="00E1703B" w:rsidP="007E2AAF">
      <w:pPr>
        <w:pStyle w:val="xl49"/>
        <w:spacing w:before="0" w:after="0"/>
        <w:rPr>
          <w:rFonts w:ascii="Carlito" w:eastAsia="Calibri" w:hAnsi="Carlito" w:cs="Carlito"/>
          <w:szCs w:val="24"/>
          <w:lang w:eastAsia="en-US"/>
        </w:rPr>
      </w:pPr>
      <w:bookmarkStart w:id="0" w:name="_GoBack"/>
      <w:bookmarkEnd w:id="0"/>
      <w:r w:rsidRPr="008C58CC">
        <w:rPr>
          <w:rFonts w:ascii="Carlito" w:eastAsia="Calibri" w:hAnsi="Carlito" w:cs="Carlito"/>
          <w:szCs w:val="24"/>
          <w:lang w:eastAsia="en-US"/>
        </w:rPr>
        <w:t>PORTARIA ORDINÁRIA Nº</w:t>
      </w:r>
      <w:r w:rsidR="00003EF5" w:rsidRPr="008C58CC">
        <w:rPr>
          <w:rFonts w:ascii="Carlito" w:eastAsia="Calibri" w:hAnsi="Carlito" w:cs="Carlito"/>
          <w:szCs w:val="24"/>
          <w:lang w:eastAsia="en-US"/>
        </w:rPr>
        <w:t xml:space="preserve"> </w:t>
      </w:r>
      <w:r w:rsidR="000229FE" w:rsidRPr="008C58CC">
        <w:rPr>
          <w:rFonts w:ascii="Carlito" w:eastAsia="Calibri" w:hAnsi="Carlito" w:cs="Carlito"/>
          <w:szCs w:val="24"/>
          <w:lang w:eastAsia="en-US"/>
        </w:rPr>
        <w:t>3</w:t>
      </w:r>
      <w:r w:rsidRPr="008C58CC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694C61" w:rsidRPr="008C58CC">
        <w:rPr>
          <w:rFonts w:ascii="Carlito" w:eastAsia="Calibri" w:hAnsi="Carlito" w:cs="Carlito"/>
          <w:szCs w:val="24"/>
          <w:lang w:eastAsia="en-US"/>
        </w:rPr>
        <w:t>2</w:t>
      </w:r>
      <w:r w:rsidRPr="008C58CC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694C61" w:rsidRPr="008C58CC">
        <w:rPr>
          <w:rFonts w:ascii="Carlito" w:eastAsia="Calibri" w:hAnsi="Carlito" w:cs="Carlito"/>
          <w:szCs w:val="24"/>
          <w:lang w:eastAsia="en-US"/>
        </w:rPr>
        <w:t>FEVEREIRO</w:t>
      </w:r>
      <w:r w:rsidRPr="008C58CC">
        <w:rPr>
          <w:rFonts w:ascii="Carlito" w:eastAsia="Calibri" w:hAnsi="Carlito" w:cs="Carlito"/>
          <w:szCs w:val="24"/>
          <w:lang w:eastAsia="en-US"/>
        </w:rPr>
        <w:t xml:space="preserve"> DE 202</w:t>
      </w:r>
      <w:r w:rsidR="00003EF5" w:rsidRPr="008C58CC">
        <w:rPr>
          <w:rFonts w:ascii="Carlito" w:eastAsia="Calibri" w:hAnsi="Carlito" w:cs="Carlito"/>
          <w:szCs w:val="24"/>
          <w:lang w:eastAsia="en-US"/>
        </w:rPr>
        <w:t>1</w:t>
      </w:r>
      <w:r w:rsidRPr="008C58CC">
        <w:rPr>
          <w:rFonts w:ascii="Carlito" w:eastAsia="Calibri" w:hAnsi="Carlito" w:cs="Carlito"/>
          <w:szCs w:val="24"/>
          <w:lang w:eastAsia="en-US"/>
        </w:rPr>
        <w:t>.</w:t>
      </w:r>
    </w:p>
    <w:p w14:paraId="78274515" w14:textId="77777777" w:rsidR="00E1703B" w:rsidRPr="008C58CC" w:rsidRDefault="00E1703B" w:rsidP="007E2AAF">
      <w:pPr>
        <w:ind w:left="3686"/>
        <w:rPr>
          <w:rFonts w:ascii="Carlito" w:hAnsi="Carlito" w:cs="Carlito"/>
        </w:rPr>
      </w:pPr>
    </w:p>
    <w:p w14:paraId="1592358F" w14:textId="77777777" w:rsidR="00E1703B" w:rsidRPr="008C58CC" w:rsidRDefault="00E1703B" w:rsidP="007E2AAF">
      <w:pPr>
        <w:ind w:left="3686"/>
        <w:rPr>
          <w:rFonts w:ascii="Carlito" w:hAnsi="Carlito" w:cs="Carlito"/>
        </w:rPr>
      </w:pPr>
    </w:p>
    <w:p w14:paraId="1D5AF6CB" w14:textId="5CEF5F53" w:rsidR="00801D80" w:rsidRPr="008C58CC" w:rsidRDefault="00E62FC6" w:rsidP="007E2AAF">
      <w:pPr>
        <w:ind w:left="4253"/>
        <w:rPr>
          <w:rFonts w:ascii="Carlito" w:hAnsi="Carlito" w:cs="Carlito"/>
        </w:rPr>
      </w:pPr>
      <w:r w:rsidRPr="008C58CC">
        <w:rPr>
          <w:rFonts w:ascii="Carlito" w:hAnsi="Carlito" w:cs="Carlito"/>
        </w:rPr>
        <w:t>Revoga a Portaria Ordinária nº 18 de 25 de fevereiro</w:t>
      </w:r>
      <w:r w:rsidR="009C4C34" w:rsidRPr="008C58CC">
        <w:rPr>
          <w:rFonts w:ascii="Carlito" w:hAnsi="Carlito" w:cs="Carlito"/>
        </w:rPr>
        <w:t xml:space="preserve"> de </w:t>
      </w:r>
      <w:r w:rsidRPr="008C58CC">
        <w:rPr>
          <w:rFonts w:ascii="Carlito" w:hAnsi="Carlito" w:cs="Carlito"/>
        </w:rPr>
        <w:t>2019</w:t>
      </w:r>
      <w:r w:rsidR="009C4C34" w:rsidRPr="008C58CC">
        <w:rPr>
          <w:rFonts w:ascii="Carlito" w:hAnsi="Carlito" w:cs="Carlito"/>
        </w:rPr>
        <w:t>, a qual d</w:t>
      </w:r>
      <w:r w:rsidRPr="008C58CC">
        <w:rPr>
          <w:rFonts w:ascii="Carlito" w:hAnsi="Carlito" w:cs="Carlito"/>
        </w:rPr>
        <w:t>ispõe sobre os dias ponte (folgas às sextas e segundas-feiras quando houver feriados às quintas e terças-feiras)</w:t>
      </w:r>
      <w:r w:rsidR="0009424B" w:rsidRPr="008C58CC">
        <w:rPr>
          <w:rFonts w:ascii="Carlito" w:hAnsi="Carlito" w:cs="Carlito"/>
        </w:rPr>
        <w:t>.</w:t>
      </w:r>
    </w:p>
    <w:p w14:paraId="776092B6" w14:textId="77777777" w:rsidR="00E1703B" w:rsidRPr="008C58CC" w:rsidRDefault="00E1703B" w:rsidP="007E2AAF">
      <w:pPr>
        <w:ind w:left="4253"/>
        <w:rPr>
          <w:rFonts w:ascii="Carlito" w:hAnsi="Carlito" w:cs="Carlito"/>
        </w:rPr>
      </w:pPr>
    </w:p>
    <w:p w14:paraId="4EE93618" w14:textId="77777777" w:rsidR="00E1703B" w:rsidRPr="008C58CC" w:rsidRDefault="00E1703B" w:rsidP="007E2AAF">
      <w:pPr>
        <w:ind w:left="4820"/>
        <w:rPr>
          <w:rFonts w:ascii="Carlito" w:hAnsi="Carlito" w:cs="Carlito"/>
        </w:rPr>
      </w:pPr>
    </w:p>
    <w:p w14:paraId="63CD18CC" w14:textId="2AF126AC" w:rsidR="00E1703B" w:rsidRPr="008C58CC" w:rsidRDefault="001F2C83" w:rsidP="007E2AAF">
      <w:pPr>
        <w:tabs>
          <w:tab w:val="left" w:pos="1134"/>
        </w:tabs>
        <w:rPr>
          <w:rFonts w:ascii="Carlito" w:hAnsi="Carlito" w:cs="Carlito"/>
        </w:rPr>
      </w:pPr>
      <w:r w:rsidRPr="008C58CC">
        <w:rPr>
          <w:rFonts w:ascii="Carlito" w:hAnsi="Carlito" w:cs="Carlito"/>
        </w:rPr>
        <w:t>A</w:t>
      </w:r>
      <w:r w:rsidR="00E1703B" w:rsidRPr="008C58CC">
        <w:rPr>
          <w:rFonts w:ascii="Carlito" w:hAnsi="Carlito" w:cs="Carlito"/>
        </w:rPr>
        <w:t xml:space="preserve"> </w:t>
      </w:r>
      <w:r w:rsidR="001A11C5" w:rsidRPr="008C58CC">
        <w:rPr>
          <w:rFonts w:ascii="Carlito" w:hAnsi="Carlito" w:cs="Carlito"/>
        </w:rPr>
        <w:t>PRESIDENT</w:t>
      </w:r>
      <w:r w:rsidRPr="008C58CC">
        <w:rPr>
          <w:rFonts w:ascii="Carlito" w:hAnsi="Carlito" w:cs="Carlito"/>
        </w:rPr>
        <w:t>E</w:t>
      </w:r>
      <w:r w:rsidR="001A11C5" w:rsidRPr="008C58CC">
        <w:rPr>
          <w:rFonts w:ascii="Carlito" w:hAnsi="Carlito" w:cs="Carlito"/>
        </w:rPr>
        <w:t xml:space="preserve"> DO CONSELHO DE ARQUITETURA E URBANISMO DO DISTRITO FEDERAL </w:t>
      </w:r>
      <w:r w:rsidR="00E1703B" w:rsidRPr="008C58CC">
        <w:rPr>
          <w:rFonts w:ascii="Carlito" w:hAnsi="Carlito" w:cs="Carlito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8C58CC">
        <w:rPr>
          <w:rFonts w:ascii="Carlito" w:hAnsi="Carlito" w:cs="Carlito"/>
        </w:rPr>
        <w:t>pel</w:t>
      </w:r>
      <w:r w:rsidRPr="008C58CC">
        <w:rPr>
          <w:rFonts w:ascii="Carlito" w:hAnsi="Carlito" w:cs="Carlito"/>
        </w:rPr>
        <w:t>a</w:t>
      </w:r>
      <w:r w:rsidR="001A11C5" w:rsidRPr="008C58CC">
        <w:rPr>
          <w:rFonts w:ascii="Carlito" w:hAnsi="Carlito" w:cs="Carlito"/>
        </w:rPr>
        <w:t xml:space="preserve"> </w:t>
      </w:r>
      <w:r w:rsidR="00E1703B" w:rsidRPr="008C58CC">
        <w:rPr>
          <w:rFonts w:ascii="Carlito" w:hAnsi="Carlito" w:cs="Carlito"/>
        </w:rPr>
        <w:t>Deliberação Plenária DPOBR nº 0099-05/2020, após análise de assunto em epígrafe, e</w:t>
      </w:r>
    </w:p>
    <w:p w14:paraId="4E3D4165" w14:textId="77777777" w:rsidR="00E1703B" w:rsidRPr="008C58CC" w:rsidRDefault="00E1703B" w:rsidP="007E2AAF">
      <w:pPr>
        <w:tabs>
          <w:tab w:val="left" w:pos="1134"/>
        </w:tabs>
        <w:rPr>
          <w:rFonts w:ascii="Carlito" w:hAnsi="Carlito" w:cs="Carlito"/>
        </w:rPr>
      </w:pPr>
    </w:p>
    <w:p w14:paraId="5F35DE65" w14:textId="22DAAA9D" w:rsidR="00C00C75" w:rsidRPr="008C58CC" w:rsidRDefault="00F1548F" w:rsidP="00C00C75">
      <w:pPr>
        <w:rPr>
          <w:rFonts w:ascii="Carlito" w:hAnsi="Carlito" w:cs="Carlito"/>
        </w:rPr>
      </w:pPr>
      <w:r w:rsidRPr="008C58CC">
        <w:rPr>
          <w:rFonts w:ascii="Carlito" w:hAnsi="Carlito" w:cs="Carlito"/>
        </w:rPr>
        <w:t xml:space="preserve">Considerando </w:t>
      </w:r>
      <w:r w:rsidR="00C00C75" w:rsidRPr="008C58CC">
        <w:rPr>
          <w:rFonts w:ascii="Carlito" w:hAnsi="Carlito" w:cs="Carlito"/>
        </w:rPr>
        <w:t xml:space="preserve">Portaria CAU/DF nº 37, </w:t>
      </w:r>
      <w:r w:rsidR="008104AC" w:rsidRPr="008C58CC">
        <w:rPr>
          <w:rFonts w:ascii="Carlito" w:hAnsi="Carlito" w:cs="Carlito"/>
        </w:rPr>
        <w:t>de 12 de dezembro de 2014, a qual r</w:t>
      </w:r>
      <w:r w:rsidR="00C00C75" w:rsidRPr="008C58CC">
        <w:rPr>
          <w:rFonts w:ascii="Carlito" w:hAnsi="Carlito" w:cs="Carlito"/>
        </w:rPr>
        <w:t>egulamenta a realização e a compensação do trabalho extraordinário dos empregados do Conselho de Arquitetura e Urbanismo do Distrito Federal (CAU/DF).</w:t>
      </w:r>
    </w:p>
    <w:p w14:paraId="37EC7F73" w14:textId="1ED9CC59" w:rsidR="00F1548F" w:rsidRPr="008C58CC" w:rsidRDefault="00F1548F" w:rsidP="007E2AAF">
      <w:pPr>
        <w:rPr>
          <w:rFonts w:ascii="Carlito" w:hAnsi="Carlito" w:cs="Carlito"/>
        </w:rPr>
      </w:pPr>
    </w:p>
    <w:p w14:paraId="248131E0" w14:textId="77777777" w:rsidR="00F1548F" w:rsidRPr="008C58CC" w:rsidRDefault="00F1548F" w:rsidP="007E2AAF">
      <w:pPr>
        <w:rPr>
          <w:rFonts w:ascii="Carlito" w:hAnsi="Carlito" w:cs="Carlito"/>
        </w:rPr>
      </w:pPr>
    </w:p>
    <w:p w14:paraId="411AF7AE" w14:textId="77777777" w:rsidR="00E1703B" w:rsidRPr="008C58CC" w:rsidRDefault="00E1703B" w:rsidP="007E2AAF">
      <w:pPr>
        <w:rPr>
          <w:rFonts w:ascii="Carlito" w:hAnsi="Carlito" w:cs="Carlito"/>
          <w:b/>
        </w:rPr>
      </w:pPr>
      <w:r w:rsidRPr="008C58CC">
        <w:rPr>
          <w:rFonts w:ascii="Carlito" w:hAnsi="Carlito" w:cs="Carlito"/>
          <w:b/>
        </w:rPr>
        <w:t>RESOLVE:</w:t>
      </w:r>
    </w:p>
    <w:p w14:paraId="190FBB71" w14:textId="2106EE5B" w:rsidR="004A766C" w:rsidRPr="008C58CC" w:rsidRDefault="004A766C" w:rsidP="007E2AAF">
      <w:pPr>
        <w:rPr>
          <w:rFonts w:ascii="Carlito" w:hAnsi="Carlito" w:cs="Carlito"/>
        </w:rPr>
      </w:pPr>
    </w:p>
    <w:p w14:paraId="2BD528A5" w14:textId="77777777" w:rsidR="004A766C" w:rsidRPr="008C58CC" w:rsidRDefault="004A766C" w:rsidP="007E2AAF">
      <w:pPr>
        <w:rPr>
          <w:rFonts w:ascii="Carlito" w:hAnsi="Carlito" w:cs="Carlito"/>
        </w:rPr>
      </w:pPr>
    </w:p>
    <w:p w14:paraId="097A0442" w14:textId="4AFBA804" w:rsidR="00413707" w:rsidRPr="008C58CC" w:rsidRDefault="00413707" w:rsidP="007E2AAF">
      <w:pPr>
        <w:rPr>
          <w:rFonts w:ascii="Carlito" w:hAnsi="Carlito" w:cs="Carlito"/>
        </w:rPr>
      </w:pPr>
      <w:r w:rsidRPr="008C58CC">
        <w:rPr>
          <w:rFonts w:ascii="Carlito" w:hAnsi="Carlito" w:cs="Carlito"/>
        </w:rPr>
        <w:t xml:space="preserve">Art. 1º </w:t>
      </w:r>
      <w:r w:rsidR="008104AC" w:rsidRPr="008C58CC">
        <w:rPr>
          <w:rFonts w:ascii="Carlito" w:hAnsi="Carlito" w:cs="Carlito"/>
        </w:rPr>
        <w:t>Revogar a Portaria Ordinária nº 18 de 25 de fevereiro de 2019, a qual dispõe sobre os dias ponte (folgas às sextas e segundas-feiras quando houver feriados às quintas e terças-feiras).</w:t>
      </w:r>
    </w:p>
    <w:p w14:paraId="02DB35D6" w14:textId="77777777" w:rsidR="008104AC" w:rsidRPr="008C58CC" w:rsidRDefault="008104AC" w:rsidP="007E2AAF">
      <w:pPr>
        <w:rPr>
          <w:rFonts w:ascii="Carlito" w:hAnsi="Carlito" w:cs="Carlito"/>
        </w:rPr>
      </w:pPr>
    </w:p>
    <w:p w14:paraId="63365C4E" w14:textId="4E334EF2" w:rsidR="009569AE" w:rsidRPr="008C58CC" w:rsidRDefault="00413707" w:rsidP="007E2AAF">
      <w:pPr>
        <w:rPr>
          <w:rFonts w:ascii="Carlito" w:hAnsi="Carlito" w:cs="Carlito"/>
        </w:rPr>
      </w:pPr>
      <w:r w:rsidRPr="008C58CC">
        <w:rPr>
          <w:rFonts w:ascii="Carlito" w:hAnsi="Carlito" w:cs="Carlito"/>
        </w:rPr>
        <w:t xml:space="preserve">Art. </w:t>
      </w:r>
      <w:r w:rsidR="008C58CC" w:rsidRPr="008C58CC">
        <w:rPr>
          <w:rFonts w:ascii="Carlito" w:hAnsi="Carlito" w:cs="Carlito"/>
        </w:rPr>
        <w:t>2</w:t>
      </w:r>
      <w:r w:rsidRPr="008C58CC">
        <w:rPr>
          <w:rFonts w:ascii="Carlito" w:hAnsi="Carlito" w:cs="Carlito"/>
        </w:rPr>
        <w:t>º Esta portaria entra em vigor na data de sua assinatura.</w:t>
      </w:r>
    </w:p>
    <w:p w14:paraId="7471B426" w14:textId="49191E19" w:rsidR="00F10179" w:rsidRPr="008C58CC" w:rsidRDefault="00F10179" w:rsidP="007E2AAF">
      <w:pPr>
        <w:rPr>
          <w:rFonts w:ascii="Carlito" w:hAnsi="Carlito" w:cs="Carlito"/>
        </w:rPr>
      </w:pPr>
    </w:p>
    <w:p w14:paraId="499B02D1" w14:textId="063C67CC" w:rsidR="004A766C" w:rsidRPr="008C58CC" w:rsidRDefault="004A766C" w:rsidP="007E2AAF">
      <w:pPr>
        <w:rPr>
          <w:rFonts w:ascii="Carlito" w:hAnsi="Carlito" w:cs="Carlito"/>
        </w:rPr>
      </w:pPr>
      <w:r w:rsidRPr="008C58CC">
        <w:rPr>
          <w:rFonts w:ascii="Carlito" w:hAnsi="Carlito" w:cs="Carlito"/>
        </w:rPr>
        <w:t xml:space="preserve">Art. </w:t>
      </w:r>
      <w:r w:rsidR="008C58CC" w:rsidRPr="008C58CC">
        <w:rPr>
          <w:rFonts w:ascii="Carlito" w:hAnsi="Carlito" w:cs="Carlito"/>
        </w:rPr>
        <w:t>3º</w:t>
      </w:r>
      <w:r w:rsidR="009F5504" w:rsidRPr="008C58CC">
        <w:rPr>
          <w:rFonts w:ascii="Carlito" w:hAnsi="Carlito" w:cs="Carlito"/>
        </w:rPr>
        <w:t xml:space="preserve"> </w:t>
      </w:r>
      <w:r w:rsidR="008C58CC" w:rsidRPr="008C58CC">
        <w:rPr>
          <w:rFonts w:ascii="Carlito" w:hAnsi="Carlito" w:cs="Carlito"/>
        </w:rPr>
        <w:t>P</w:t>
      </w:r>
      <w:r w:rsidRPr="008C58CC">
        <w:rPr>
          <w:rFonts w:ascii="Carlito" w:hAnsi="Carlito" w:cs="Carlito"/>
        </w:rPr>
        <w:t>ublique-se.</w:t>
      </w:r>
    </w:p>
    <w:p w14:paraId="62788005" w14:textId="2E9A8170" w:rsidR="009B182C" w:rsidRPr="008C58CC" w:rsidRDefault="009B182C" w:rsidP="007E2AAF">
      <w:pPr>
        <w:rPr>
          <w:rFonts w:ascii="Carlito" w:hAnsi="Carlito" w:cs="Carlito"/>
        </w:rPr>
      </w:pPr>
    </w:p>
    <w:p w14:paraId="78648345" w14:textId="77777777" w:rsidR="00E3611C" w:rsidRPr="008C58CC" w:rsidRDefault="00E3611C" w:rsidP="007E2AAF">
      <w:pPr>
        <w:rPr>
          <w:rFonts w:ascii="Carlito" w:hAnsi="Carlito" w:cs="Carlito"/>
        </w:rPr>
      </w:pPr>
    </w:p>
    <w:p w14:paraId="2E9B7C99" w14:textId="77777777" w:rsidR="007E2AAF" w:rsidRPr="008C58CC" w:rsidRDefault="007E2AAF" w:rsidP="007E2AAF">
      <w:pPr>
        <w:rPr>
          <w:rFonts w:ascii="Carlito" w:hAnsi="Carlito" w:cs="Carlito"/>
        </w:rPr>
      </w:pPr>
    </w:p>
    <w:p w14:paraId="3CA325A0" w14:textId="773465B3" w:rsidR="00E1703B" w:rsidRPr="008C58CC" w:rsidRDefault="00E1703B" w:rsidP="007E2AAF">
      <w:pPr>
        <w:tabs>
          <w:tab w:val="left" w:pos="1134"/>
        </w:tabs>
        <w:jc w:val="center"/>
        <w:rPr>
          <w:rFonts w:ascii="Carlito" w:hAnsi="Carlito" w:cs="Carlito"/>
        </w:rPr>
      </w:pPr>
      <w:r w:rsidRPr="008C58CC">
        <w:rPr>
          <w:rFonts w:ascii="Carlito" w:hAnsi="Carlito" w:cs="Carlito"/>
        </w:rPr>
        <w:t xml:space="preserve">Brasília, </w:t>
      </w:r>
      <w:r w:rsidR="007E2AAF" w:rsidRPr="008C58CC">
        <w:rPr>
          <w:rFonts w:ascii="Carlito" w:hAnsi="Carlito" w:cs="Carlito"/>
        </w:rPr>
        <w:t>2</w:t>
      </w:r>
      <w:r w:rsidRPr="008C58CC">
        <w:rPr>
          <w:rFonts w:ascii="Carlito" w:hAnsi="Carlito" w:cs="Carlito"/>
        </w:rPr>
        <w:t xml:space="preserve"> de </w:t>
      </w:r>
      <w:r w:rsidR="007E2AAF" w:rsidRPr="008C58CC">
        <w:rPr>
          <w:rFonts w:ascii="Carlito" w:hAnsi="Carlito" w:cs="Carlito"/>
        </w:rPr>
        <w:t>fevereiro</w:t>
      </w:r>
      <w:r w:rsidR="001A11C5" w:rsidRPr="008C58CC">
        <w:rPr>
          <w:rFonts w:ascii="Carlito" w:hAnsi="Carlito" w:cs="Carlito"/>
        </w:rPr>
        <w:t xml:space="preserve"> </w:t>
      </w:r>
      <w:r w:rsidRPr="008C58CC">
        <w:rPr>
          <w:rFonts w:ascii="Carlito" w:hAnsi="Carlito" w:cs="Carlito"/>
        </w:rPr>
        <w:t>de 202</w:t>
      </w:r>
      <w:r w:rsidR="00C62FFA" w:rsidRPr="008C58CC">
        <w:rPr>
          <w:rFonts w:ascii="Carlito" w:hAnsi="Carlito" w:cs="Carlito"/>
        </w:rPr>
        <w:t>1</w:t>
      </w:r>
      <w:r w:rsidRPr="008C58CC">
        <w:rPr>
          <w:rFonts w:ascii="Carlito" w:hAnsi="Carlito" w:cs="Carlito"/>
        </w:rPr>
        <w:t>.</w:t>
      </w:r>
    </w:p>
    <w:p w14:paraId="59E747CF" w14:textId="77777777" w:rsidR="00E1703B" w:rsidRPr="008C58CC" w:rsidRDefault="00E1703B" w:rsidP="007E2AAF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60C7B21D" w14:textId="77777777" w:rsidR="00F833FF" w:rsidRPr="008C58CC" w:rsidRDefault="00F833FF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5010C5A7" w14:textId="01FAFAF5" w:rsidR="00E1703B" w:rsidRPr="008C58CC" w:rsidRDefault="00E1703B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147A3045" w14:textId="77777777" w:rsidR="00E3611C" w:rsidRPr="008C58CC" w:rsidRDefault="00E3611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D7E35F5" w14:textId="77777777" w:rsidR="009B182C" w:rsidRPr="008C58CC" w:rsidRDefault="009B182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E7B7422" w14:textId="20AA3E7D" w:rsidR="00E1703B" w:rsidRPr="008C58CC" w:rsidRDefault="007E2AAF" w:rsidP="007E2AAF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lang w:eastAsia="zh-CN"/>
        </w:rPr>
      </w:pPr>
      <w:r w:rsidRPr="008C58CC">
        <w:rPr>
          <w:rFonts w:ascii="Carlito" w:hAnsi="Carlito" w:cs="Carlito"/>
          <w:b/>
        </w:rPr>
        <w:t xml:space="preserve">MÔNICA ANDREA </w:t>
      </w:r>
      <w:r w:rsidR="00E3611C" w:rsidRPr="008C58CC">
        <w:rPr>
          <w:rFonts w:ascii="Carlito" w:hAnsi="Carlito" w:cs="Carlito"/>
          <w:b/>
        </w:rPr>
        <w:t>BLANCO</w:t>
      </w:r>
    </w:p>
    <w:p w14:paraId="09F5465D" w14:textId="2B1FE759" w:rsidR="001A11C5" w:rsidRPr="008C58CC" w:rsidRDefault="00E1703B" w:rsidP="007E2AAF">
      <w:pPr>
        <w:jc w:val="center"/>
        <w:rPr>
          <w:rFonts w:ascii="Carlito" w:hAnsi="Carlito" w:cs="Carlito"/>
        </w:rPr>
      </w:pPr>
      <w:r w:rsidRPr="008C58CC">
        <w:rPr>
          <w:rFonts w:ascii="Carlito" w:hAnsi="Carlito" w:cs="Carlito"/>
          <w:color w:val="000000"/>
          <w:lang w:eastAsia="zh-CN"/>
        </w:rPr>
        <w:t>P</w:t>
      </w:r>
      <w:r w:rsidRPr="008C58CC">
        <w:rPr>
          <w:rFonts w:ascii="Carlito" w:hAnsi="Carlito" w:cs="Carlito"/>
          <w:bCs/>
          <w:color w:val="000000"/>
          <w:lang w:eastAsia="zh-CN"/>
        </w:rPr>
        <w:t>resident</w:t>
      </w:r>
      <w:r w:rsidR="00E3611C" w:rsidRPr="008C58CC">
        <w:rPr>
          <w:rFonts w:ascii="Carlito" w:hAnsi="Carlito" w:cs="Carlito"/>
          <w:bCs/>
          <w:color w:val="000000"/>
          <w:lang w:eastAsia="zh-CN"/>
        </w:rPr>
        <w:t>e</w:t>
      </w:r>
    </w:p>
    <w:p w14:paraId="3E2C07FE" w14:textId="77777777" w:rsidR="00E3611C" w:rsidRPr="008C58CC" w:rsidRDefault="00E3611C">
      <w:pPr>
        <w:jc w:val="center"/>
        <w:rPr>
          <w:rFonts w:ascii="Carlito" w:hAnsi="Carlito" w:cs="Carlito"/>
        </w:rPr>
      </w:pPr>
    </w:p>
    <w:sectPr w:rsidR="00E3611C" w:rsidRPr="008C58CC" w:rsidSect="006C27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D8ABF6" w14:textId="77777777" w:rsidR="004B29B8" w:rsidRDefault="004B29B8">
      <w:r>
        <w:separator/>
      </w:r>
    </w:p>
  </w:endnote>
  <w:endnote w:type="continuationSeparator" w:id="0">
    <w:p w14:paraId="78CDA85A" w14:textId="77777777" w:rsidR="004B29B8" w:rsidRDefault="004B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204A3" w14:textId="77777777" w:rsidR="00BB4309" w:rsidRDefault="00BB430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1EF5CB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9E0D1E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9E0D1E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7777777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C6DF0" w14:textId="77777777" w:rsidR="00BB4309" w:rsidRDefault="00BB43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DEFACB" w14:textId="77777777" w:rsidR="004B29B8" w:rsidRDefault="004B29B8">
      <w:r>
        <w:separator/>
      </w:r>
    </w:p>
  </w:footnote>
  <w:footnote w:type="continuationSeparator" w:id="0">
    <w:p w14:paraId="66009DBD" w14:textId="77777777" w:rsidR="004B29B8" w:rsidRDefault="004B29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4B29B8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737093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4B29B8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03EF5"/>
    <w:rsid w:val="000201EF"/>
    <w:rsid w:val="00021DB9"/>
    <w:rsid w:val="000229FE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424B"/>
    <w:rsid w:val="00096D17"/>
    <w:rsid w:val="000A0D0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7E90"/>
    <w:rsid w:val="001C4D3F"/>
    <w:rsid w:val="001E4D63"/>
    <w:rsid w:val="001F16F7"/>
    <w:rsid w:val="001F2C83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34F3B"/>
    <w:rsid w:val="00250E15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327E0"/>
    <w:rsid w:val="00337F84"/>
    <w:rsid w:val="003407A9"/>
    <w:rsid w:val="00347095"/>
    <w:rsid w:val="003530F9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0578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3707"/>
    <w:rsid w:val="004141D2"/>
    <w:rsid w:val="00421E8D"/>
    <w:rsid w:val="00427851"/>
    <w:rsid w:val="0043390C"/>
    <w:rsid w:val="004400A2"/>
    <w:rsid w:val="004503C9"/>
    <w:rsid w:val="00461C34"/>
    <w:rsid w:val="00462215"/>
    <w:rsid w:val="00463234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29B8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164E3"/>
    <w:rsid w:val="00623842"/>
    <w:rsid w:val="0063044D"/>
    <w:rsid w:val="00633211"/>
    <w:rsid w:val="00642D72"/>
    <w:rsid w:val="0065072B"/>
    <w:rsid w:val="00670851"/>
    <w:rsid w:val="00671047"/>
    <w:rsid w:val="00682FF2"/>
    <w:rsid w:val="0068612A"/>
    <w:rsid w:val="00694C61"/>
    <w:rsid w:val="006A3B09"/>
    <w:rsid w:val="006B09D2"/>
    <w:rsid w:val="006B6B63"/>
    <w:rsid w:val="006C27FD"/>
    <w:rsid w:val="006C5B9F"/>
    <w:rsid w:val="0070066C"/>
    <w:rsid w:val="00704ACE"/>
    <w:rsid w:val="007308AE"/>
    <w:rsid w:val="00730A0E"/>
    <w:rsid w:val="0073798E"/>
    <w:rsid w:val="00743DC8"/>
    <w:rsid w:val="00745F19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AAF"/>
    <w:rsid w:val="007E7E55"/>
    <w:rsid w:val="0080099D"/>
    <w:rsid w:val="00801D80"/>
    <w:rsid w:val="008104AC"/>
    <w:rsid w:val="008200E7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C58CC"/>
    <w:rsid w:val="008D5E4F"/>
    <w:rsid w:val="008D699C"/>
    <w:rsid w:val="008E3D7C"/>
    <w:rsid w:val="008F2033"/>
    <w:rsid w:val="008F24A7"/>
    <w:rsid w:val="008F2CEC"/>
    <w:rsid w:val="0092169C"/>
    <w:rsid w:val="009321D0"/>
    <w:rsid w:val="009557A6"/>
    <w:rsid w:val="009569AE"/>
    <w:rsid w:val="00960CEA"/>
    <w:rsid w:val="009640BE"/>
    <w:rsid w:val="009661E2"/>
    <w:rsid w:val="00967996"/>
    <w:rsid w:val="00996A92"/>
    <w:rsid w:val="0099770D"/>
    <w:rsid w:val="009B182C"/>
    <w:rsid w:val="009B19B4"/>
    <w:rsid w:val="009C3392"/>
    <w:rsid w:val="009C3D0B"/>
    <w:rsid w:val="009C4C34"/>
    <w:rsid w:val="009D328F"/>
    <w:rsid w:val="009E0D1E"/>
    <w:rsid w:val="009E2D22"/>
    <w:rsid w:val="009F2F1E"/>
    <w:rsid w:val="009F470F"/>
    <w:rsid w:val="009F5504"/>
    <w:rsid w:val="009F6B90"/>
    <w:rsid w:val="00A0252B"/>
    <w:rsid w:val="00A21088"/>
    <w:rsid w:val="00A22DE2"/>
    <w:rsid w:val="00A22ECC"/>
    <w:rsid w:val="00A31753"/>
    <w:rsid w:val="00A539B6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0C75"/>
    <w:rsid w:val="00C048D9"/>
    <w:rsid w:val="00C072DD"/>
    <w:rsid w:val="00C114A7"/>
    <w:rsid w:val="00C145DE"/>
    <w:rsid w:val="00C17A3B"/>
    <w:rsid w:val="00C429A7"/>
    <w:rsid w:val="00C43DC5"/>
    <w:rsid w:val="00C5453B"/>
    <w:rsid w:val="00C62FFA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4157"/>
    <w:rsid w:val="00D46B1D"/>
    <w:rsid w:val="00D60B39"/>
    <w:rsid w:val="00D66ADC"/>
    <w:rsid w:val="00D80A06"/>
    <w:rsid w:val="00D97B4C"/>
    <w:rsid w:val="00DB5975"/>
    <w:rsid w:val="00DC45CC"/>
    <w:rsid w:val="00DC5F8C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11C"/>
    <w:rsid w:val="00E36DC3"/>
    <w:rsid w:val="00E4187E"/>
    <w:rsid w:val="00E56064"/>
    <w:rsid w:val="00E57BE7"/>
    <w:rsid w:val="00E62FC6"/>
    <w:rsid w:val="00E66C64"/>
    <w:rsid w:val="00E67B7D"/>
    <w:rsid w:val="00E7216D"/>
    <w:rsid w:val="00E73844"/>
    <w:rsid w:val="00E813A1"/>
    <w:rsid w:val="00E81D1E"/>
    <w:rsid w:val="00E85809"/>
    <w:rsid w:val="00EB3F35"/>
    <w:rsid w:val="00EB4865"/>
    <w:rsid w:val="00EC4937"/>
    <w:rsid w:val="00EC4D0F"/>
    <w:rsid w:val="00EC757D"/>
    <w:rsid w:val="00ED0671"/>
    <w:rsid w:val="00EE03E8"/>
    <w:rsid w:val="00EE5146"/>
    <w:rsid w:val="00F10179"/>
    <w:rsid w:val="00F1548F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744AA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33BB4-F850-475D-B960-7903B6E0D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38</cp:revision>
  <cp:lastPrinted>2021-02-01T21:29:00Z</cp:lastPrinted>
  <dcterms:created xsi:type="dcterms:W3CDTF">2021-01-03T21:49:00Z</dcterms:created>
  <dcterms:modified xsi:type="dcterms:W3CDTF">2021-02-01T21:30:00Z</dcterms:modified>
</cp:coreProperties>
</file>