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795709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795709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77A4B4E" w:rsidR="00D957BC" w:rsidRPr="00795709" w:rsidRDefault="00DF3CC3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07</w:t>
            </w:r>
            <w:r w:rsidR="008A31F7" w:rsidRPr="00795709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outubro</w:t>
            </w:r>
            <w:r w:rsidR="00C51DC8" w:rsidRPr="00795709">
              <w:rPr>
                <w:rFonts w:eastAsia="Calibri"/>
                <w:bCs/>
                <w:sz w:val="22"/>
                <w:szCs w:val="22"/>
              </w:rPr>
              <w:t xml:space="preserve"> de 20</w:t>
            </w:r>
            <w:r w:rsidR="002E0294" w:rsidRPr="00795709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795709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40A84D7" w:rsidR="00D957BC" w:rsidRPr="00795709" w:rsidRDefault="005C1E35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rFonts w:eastAsia="Calibri"/>
                <w:sz w:val="22"/>
                <w:szCs w:val="22"/>
              </w:rPr>
              <w:t>17h00 às 18h20</w:t>
            </w:r>
          </w:p>
        </w:tc>
      </w:tr>
      <w:tr w:rsidR="00D957BC" w:rsidRPr="00795709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795709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43E6C600" w:rsidR="00D957BC" w:rsidRPr="00795709" w:rsidRDefault="005C1E35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bCs/>
                <w:sz w:val="22"/>
                <w:szCs w:val="22"/>
              </w:rPr>
              <w:t>Reunião realizada em meio virtual</w:t>
            </w:r>
          </w:p>
        </w:tc>
      </w:tr>
    </w:tbl>
    <w:p w14:paraId="5B570AC3" w14:textId="77777777" w:rsidR="008F0B29" w:rsidRPr="00795709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79570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795709" w:rsidRDefault="009959CE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795709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795709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795709" w14:paraId="7D9E7874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D3FD" w14:textId="77777777" w:rsidR="009959CE" w:rsidRPr="00795709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F559F" w14:textId="77777777" w:rsidR="009959CE" w:rsidRPr="00795709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7DE5" w14:textId="77777777" w:rsidR="009959CE" w:rsidRPr="00795709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79570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795709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795709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795709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79570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795709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795709" w:rsidRDefault="00AC6238" w:rsidP="00AC221C">
            <w:pPr>
              <w:rPr>
                <w:sz w:val="22"/>
                <w:szCs w:val="22"/>
              </w:rPr>
            </w:pPr>
            <w:r w:rsidRPr="00795709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795709" w:rsidRDefault="00AC6238" w:rsidP="00AC221C">
            <w:pPr>
              <w:rPr>
                <w:sz w:val="22"/>
                <w:szCs w:val="22"/>
              </w:rPr>
            </w:pPr>
            <w:r w:rsidRPr="00795709">
              <w:rPr>
                <w:sz w:val="22"/>
                <w:szCs w:val="22"/>
              </w:rPr>
              <w:t>Arquiteta analista</w:t>
            </w:r>
          </w:p>
        </w:tc>
      </w:tr>
    </w:tbl>
    <w:p w14:paraId="31C1B3A2" w14:textId="77777777" w:rsidR="00970542" w:rsidRPr="0079570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79570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795709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795709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795709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2D2716AE" w:rsidR="00695378" w:rsidRPr="00795709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79570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79570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79570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795709">
              <w:rPr>
                <w:rFonts w:eastAsia="Calibri"/>
                <w:bCs/>
                <w:sz w:val="22"/>
                <w:szCs w:val="22"/>
              </w:rPr>
              <w:t>.</w:t>
            </w:r>
            <w:r w:rsidR="00DF3CC3">
              <w:rPr>
                <w:rFonts w:eastAsia="Calibri"/>
                <w:bCs/>
                <w:sz w:val="22"/>
                <w:szCs w:val="22"/>
              </w:rPr>
              <w:t xml:space="preserve"> As conselheiras Luciana Jobim Navarro e Letícia Miguel Teixeira justificaram suas ausências.</w:t>
            </w:r>
          </w:p>
        </w:tc>
      </w:tr>
    </w:tbl>
    <w:p w14:paraId="2D0E60DC" w14:textId="6BF1C4BA" w:rsidR="00016CB8" w:rsidRPr="00795709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795709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795709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795709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79570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5F2C4875" w:rsidR="00CC23AC" w:rsidRPr="00795709" w:rsidRDefault="00CC23AC" w:rsidP="00DF3CC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DF3CC3">
              <w:rPr>
                <w:rFonts w:eastAsia="Calibri"/>
                <w:bCs/>
                <w:sz w:val="22"/>
                <w:szCs w:val="22"/>
              </w:rPr>
              <w:t>sem alterações</w:t>
            </w:r>
            <w:r w:rsidR="008519C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0CFBB42A" w14:textId="77777777" w:rsidR="000A788E" w:rsidRPr="00795709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795709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795709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Pr="0079570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795709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16FE76D4" w:rsidR="00C00CC9" w:rsidRPr="00795709" w:rsidRDefault="00156A8F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95709">
              <w:rPr>
                <w:rFonts w:eastAsia="Calibri"/>
                <w:b/>
                <w:color w:val="000000"/>
                <w:sz w:val="22"/>
                <w:szCs w:val="22"/>
              </w:rPr>
              <w:t>Participação das IES no Prêmio CAU TCC</w:t>
            </w:r>
          </w:p>
        </w:tc>
      </w:tr>
      <w:tr w:rsidR="00C00CC9" w:rsidRPr="00795709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0423CE72" w:rsidR="00C00CC9" w:rsidRPr="00795709" w:rsidRDefault="00C00CC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sz w:val="22"/>
                <w:szCs w:val="22"/>
                <w:shd w:val="clear" w:color="auto" w:fill="FFFFFF"/>
              </w:rPr>
              <w:t>Arquiteta analista Luciana de Paula Vieira</w:t>
            </w:r>
          </w:p>
        </w:tc>
      </w:tr>
      <w:tr w:rsidR="00C00CC9" w:rsidRPr="00795709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2DD58417" w:rsidR="00C00CC9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Apresentou uma planilha informando quais as IES estão aptas, até a presente data, a participar do concurso. São elas: IESB, UNIP e UNICEPLAC.</w:t>
            </w:r>
          </w:p>
        </w:tc>
      </w:tr>
    </w:tbl>
    <w:p w14:paraId="3A02F377" w14:textId="765CF5BC" w:rsidR="00C00CC9" w:rsidRPr="0079570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795709" w14:paraId="6CE05DF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13B4AD" w14:textId="38B1857F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073746" w14:textId="18224F7B" w:rsidR="00C00CC9" w:rsidRPr="00795709" w:rsidRDefault="008519C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Reunião com Universidade de Brasília</w:t>
            </w:r>
          </w:p>
        </w:tc>
      </w:tr>
      <w:tr w:rsidR="00C00CC9" w:rsidRPr="00795709" w14:paraId="443A5E65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815E8F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159D24" w14:textId="07920AEF" w:rsidR="00C00CC9" w:rsidRPr="00795709" w:rsidRDefault="0079570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C00CC9" w:rsidRPr="00795709" w14:paraId="5B9F3805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442D40" w14:textId="77777777" w:rsidR="00C00CC9" w:rsidRPr="0079570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889A95" w14:textId="7F38D0F3" w:rsidR="00C00CC9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Informou que </w:t>
            </w:r>
            <w:r w:rsidR="00F343ED">
              <w:rPr>
                <w:sz w:val="22"/>
                <w:szCs w:val="22"/>
                <w:shd w:val="clear" w:color="auto" w:fill="FFFFFF"/>
              </w:rPr>
              <w:t>participou de reunião do Conselho da F</w:t>
            </w:r>
            <w:r w:rsidR="00261B4A">
              <w:rPr>
                <w:sz w:val="22"/>
                <w:szCs w:val="22"/>
                <w:shd w:val="clear" w:color="auto" w:fill="FFFFFF"/>
              </w:rPr>
              <w:t>AU/UnB</w:t>
            </w:r>
            <w:r w:rsidR="00F343ED">
              <w:rPr>
                <w:sz w:val="22"/>
                <w:szCs w:val="22"/>
                <w:shd w:val="clear" w:color="auto" w:fill="FFFFFF"/>
              </w:rPr>
              <w:t xml:space="preserve"> para prestar esclarecimentos </w:t>
            </w:r>
            <w:r w:rsidR="00261B4A">
              <w:rPr>
                <w:sz w:val="22"/>
                <w:szCs w:val="22"/>
                <w:shd w:val="clear" w:color="auto" w:fill="FFFFFF"/>
              </w:rPr>
              <w:t>sobre o Prêmio e que,</w:t>
            </w:r>
            <w:r w:rsidR="00F343ED">
              <w:rPr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sz w:val="22"/>
                <w:szCs w:val="22"/>
                <w:shd w:val="clear" w:color="auto" w:fill="FFFFFF"/>
              </w:rPr>
              <w:t xml:space="preserve">após discussão, a UnB decidiu por se regularizar perante o CAU/DF e participar do concurso de premiação de 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TCCs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14:paraId="7DC7EE73" w14:textId="4D3492C0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19C8" w:rsidRPr="00795709" w14:paraId="2F7EBF2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7EC2B4" w14:textId="3F4CBF9B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0045B4" w14:textId="4CAB50DA" w:rsidR="008519C8" w:rsidRPr="00795709" w:rsidRDefault="00E8537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 xml:space="preserve">Prêmio CAU TCC: </w:t>
            </w:r>
            <w:r w:rsidR="008519C8">
              <w:rPr>
                <w:rFonts w:eastAsia="Calibri"/>
                <w:b/>
                <w:color w:val="000000"/>
                <w:sz w:val="22"/>
                <w:szCs w:val="22"/>
              </w:rPr>
              <w:t>Egressos</w:t>
            </w:r>
            <w:r>
              <w:rPr>
                <w:rFonts w:eastAsia="Calibri"/>
                <w:b/>
                <w:color w:val="000000"/>
                <w:sz w:val="22"/>
                <w:szCs w:val="22"/>
              </w:rPr>
              <w:t>, IES</w:t>
            </w:r>
            <w:r w:rsidR="008519C8">
              <w:rPr>
                <w:rFonts w:eastAsia="Calibri"/>
                <w:b/>
                <w:color w:val="000000"/>
                <w:sz w:val="22"/>
                <w:szCs w:val="22"/>
              </w:rPr>
              <w:t xml:space="preserve"> e a instabilidade no SICCAU</w:t>
            </w:r>
          </w:p>
        </w:tc>
      </w:tr>
      <w:tr w:rsidR="008519C8" w:rsidRPr="00795709" w14:paraId="6607B462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779D20" w14:textId="77777777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D38E53" w14:textId="3FF5904B" w:rsidR="008519C8" w:rsidRPr="00795709" w:rsidRDefault="008519C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CEF-CAU/DF</w:t>
            </w:r>
          </w:p>
        </w:tc>
      </w:tr>
      <w:tr w:rsidR="008519C8" w:rsidRPr="00795709" w14:paraId="022EB58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FF036" w14:textId="77777777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CF34F1" w14:textId="3AEF753D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Decidiu-se, excepcionalmente, em razão da instabilidade no SICCAU, que serão aceitas</w:t>
            </w:r>
            <w:r w:rsidR="00E85379">
              <w:rPr>
                <w:sz w:val="22"/>
                <w:szCs w:val="22"/>
                <w:shd w:val="clear" w:color="auto" w:fill="FFFFFF"/>
              </w:rPr>
              <w:t>, para fins de cadastro no concurso,</w:t>
            </w:r>
            <w:r>
              <w:rPr>
                <w:sz w:val="22"/>
                <w:szCs w:val="22"/>
                <w:shd w:val="clear" w:color="auto" w:fill="FFFFFF"/>
              </w:rPr>
              <w:t xml:space="preserve"> as planilhas de dados de egressos e IES nos moldes estabelecidos pelo CAU/BR</w:t>
            </w:r>
            <w:r w:rsidR="00E85379">
              <w:rPr>
                <w:sz w:val="22"/>
                <w:szCs w:val="22"/>
                <w:shd w:val="clear" w:color="auto" w:fill="FFFFFF"/>
              </w:rPr>
              <w:t>, enviadas via e-mail.</w:t>
            </w:r>
          </w:p>
        </w:tc>
      </w:tr>
    </w:tbl>
    <w:p w14:paraId="74EE9D73" w14:textId="24595610" w:rsidR="008519C8" w:rsidRDefault="008519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8519C8" w:rsidRPr="00795709" w14:paraId="14349ADA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2E1E0D" w14:textId="5A42ED0D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43AC44" w14:textId="4DA69659" w:rsidR="008519C8" w:rsidRPr="00795709" w:rsidRDefault="008519C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 xml:space="preserve">Palestra no </w:t>
            </w:r>
            <w:proofErr w:type="spellStart"/>
            <w:r>
              <w:rPr>
                <w:rFonts w:eastAsia="Calibri"/>
                <w:b/>
                <w:color w:val="000000"/>
                <w:sz w:val="22"/>
                <w:szCs w:val="22"/>
              </w:rPr>
              <w:t>UniCeub</w:t>
            </w:r>
            <w:proofErr w:type="spellEnd"/>
          </w:p>
        </w:tc>
      </w:tr>
      <w:tr w:rsidR="008519C8" w:rsidRPr="00795709" w14:paraId="2AAA5B4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25511F" w14:textId="77777777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A5E761" w14:textId="7F53FC9B" w:rsidR="008519C8" w:rsidRPr="00795709" w:rsidRDefault="008519C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8519C8" w:rsidRPr="00795709" w14:paraId="477385AD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7C102D" w14:textId="77777777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856B56" w14:textId="06D85CA7" w:rsidR="008519C8" w:rsidRPr="00795709" w:rsidRDefault="008519C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Informou que ocorreu uma palestra no 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UniCeub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 xml:space="preserve"> sobre o CAU, suas competências e contratos. </w:t>
            </w:r>
            <w:r w:rsidR="00261B4A">
              <w:rPr>
                <w:sz w:val="22"/>
                <w:szCs w:val="22"/>
                <w:shd w:val="clear" w:color="auto" w:fill="FFFFFF"/>
              </w:rPr>
              <w:t>As palestras foram proferidas pela</w:t>
            </w:r>
            <w:r w:rsidR="00261B4A">
              <w:rPr>
                <w:rFonts w:eastAsia="Calibri"/>
                <w:bCs/>
                <w:color w:val="000000"/>
                <w:sz w:val="22"/>
                <w:szCs w:val="22"/>
              </w:rPr>
              <w:t xml:space="preserve"> arquiteta analista Luciana de Paula Vieira e a advogada Fernand Gurgel, tendo sido introduzidas pela</w:t>
            </w:r>
            <w:r>
              <w:rPr>
                <w:sz w:val="22"/>
                <w:szCs w:val="22"/>
                <w:shd w:val="clear" w:color="auto" w:fill="FFFFFF"/>
              </w:rPr>
              <w:t xml:space="preserve"> conselheira </w:t>
            </w: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 xml:space="preserve">Gabriela de Souza </w:t>
            </w:r>
            <w:proofErr w:type="spellStart"/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Tenorio</w:t>
            </w:r>
            <w:proofErr w:type="spellEnd"/>
            <w:r w:rsidR="00261B4A">
              <w:rPr>
                <w:rFonts w:eastAsia="Calibri"/>
                <w:bCs/>
                <w:color w:val="000000"/>
                <w:sz w:val="22"/>
                <w:szCs w:val="22"/>
              </w:rPr>
              <w:t>.</w:t>
            </w:r>
          </w:p>
        </w:tc>
      </w:tr>
    </w:tbl>
    <w:p w14:paraId="12476D05" w14:textId="39122A92" w:rsidR="008519C8" w:rsidRDefault="008519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8F7FEFB" w14:textId="2CFD91CA" w:rsidR="00BB71F4" w:rsidRDefault="00BB71F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6CECB7A" w14:textId="1660B9AD" w:rsidR="00BB71F4" w:rsidRDefault="00BB71F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7BFD7B9" w14:textId="77777777" w:rsidR="00BB71F4" w:rsidRDefault="00BB71F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B71F4" w:rsidRPr="00795709" w14:paraId="51948D5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E849D5" w14:textId="6A32E54F" w:rsidR="00BB71F4" w:rsidRPr="00795709" w:rsidRDefault="0012545B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656305" w14:textId="0A001522" w:rsidR="00BB71F4" w:rsidRPr="00795709" w:rsidRDefault="00BB71F4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Comissão Julgadora do Prêmio CAU TCC</w:t>
            </w:r>
          </w:p>
        </w:tc>
      </w:tr>
      <w:tr w:rsidR="00BB71F4" w:rsidRPr="00795709" w14:paraId="087185F7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FFD465" w14:textId="77777777" w:rsidR="00BB71F4" w:rsidRPr="00795709" w:rsidRDefault="00BB71F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83F597" w14:textId="0394A547" w:rsidR="00BB71F4" w:rsidRPr="00795709" w:rsidRDefault="00BB71F4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</w:rPr>
              <w:t>CEF-CAU/DF</w:t>
            </w:r>
          </w:p>
        </w:tc>
      </w:tr>
      <w:tr w:rsidR="00BB71F4" w:rsidRPr="00795709" w14:paraId="3894A1DB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2CFB9F" w14:textId="77777777" w:rsidR="00BB71F4" w:rsidRPr="00795709" w:rsidRDefault="00BB71F4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9C3F48" w14:textId="4102102E" w:rsidR="00BB71F4" w:rsidRDefault="00BB71F4" w:rsidP="00BB71F4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Foi definida </w:t>
            </w:r>
            <w:r w:rsidRPr="00BB71F4">
              <w:rPr>
                <w:sz w:val="22"/>
                <w:szCs w:val="22"/>
                <w:shd w:val="clear" w:color="auto" w:fill="FFFFFF"/>
              </w:rPr>
              <w:t>a composição da Comissão Julgadora</w:t>
            </w:r>
            <w:r w:rsidR="00261B4A">
              <w:rPr>
                <w:sz w:val="22"/>
                <w:szCs w:val="22"/>
                <w:shd w:val="clear" w:color="auto" w:fill="FFFFFF"/>
              </w:rPr>
              <w:t>,</w:t>
            </w:r>
            <w:r w:rsidRPr="00BB71F4">
              <w:rPr>
                <w:sz w:val="22"/>
                <w:szCs w:val="22"/>
                <w:shd w:val="clear" w:color="auto" w:fill="FFFFFF"/>
              </w:rPr>
              <w:t xml:space="preserve"> que irá analisar os Trabalhos de Conclusão de Curso na área de Arquitetura e Urbanismo, inscritos no “1° Prêmio TCC CAU/DF”. Os integrantes são</w:t>
            </w:r>
            <w:r>
              <w:rPr>
                <w:sz w:val="22"/>
                <w:szCs w:val="22"/>
                <w:shd w:val="clear" w:color="auto" w:fill="FFFFFF"/>
              </w:rPr>
              <w:t xml:space="preserve">: </w:t>
            </w:r>
          </w:p>
          <w:p w14:paraId="608004A8" w14:textId="5C07A0A5" w:rsidR="00BB71F4" w:rsidRPr="00BB71F4" w:rsidRDefault="00BB71F4" w:rsidP="00BB71F4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  <w:shd w:val="clear" w:color="auto" w:fill="FFFFFF"/>
              </w:rPr>
            </w:pPr>
            <w:r w:rsidRPr="00BB71F4">
              <w:rPr>
                <w:b/>
                <w:bCs/>
                <w:sz w:val="22"/>
                <w:szCs w:val="22"/>
                <w:shd w:val="clear" w:color="auto" w:fill="FFFFFF"/>
              </w:rPr>
              <w:t>Titulares:</w:t>
            </w:r>
            <w:r w:rsidRPr="00BB71F4">
              <w:rPr>
                <w:sz w:val="22"/>
                <w:szCs w:val="22"/>
                <w:shd w:val="clear" w:color="auto" w:fill="FFFFFF"/>
              </w:rPr>
              <w:t xml:space="preserve"> Arquitetos e Urbanistas Raimundo Nonato Veloso Filho; Luiz Eduardo Sarmento Araújo e Rejane Jung Vianna</w:t>
            </w:r>
            <w:r>
              <w:rPr>
                <w:sz w:val="22"/>
                <w:szCs w:val="22"/>
                <w:shd w:val="clear" w:color="auto" w:fill="FFFFFF"/>
              </w:rPr>
              <w:t>;</w:t>
            </w:r>
          </w:p>
          <w:p w14:paraId="06BDC0A8" w14:textId="2BAAB97A" w:rsidR="00BB71F4" w:rsidRPr="00795709" w:rsidRDefault="00BB71F4" w:rsidP="00BB71F4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BB71F4">
              <w:rPr>
                <w:b/>
                <w:bCs/>
                <w:sz w:val="22"/>
                <w:szCs w:val="22"/>
                <w:shd w:val="clear" w:color="auto" w:fill="FFFFFF"/>
              </w:rPr>
              <w:t>Suplente:</w:t>
            </w:r>
            <w:r w:rsidRPr="00BB71F4">
              <w:rPr>
                <w:sz w:val="22"/>
                <w:szCs w:val="22"/>
                <w:shd w:val="clear" w:color="auto" w:fill="FFFFFF"/>
              </w:rPr>
              <w:t xml:space="preserve"> Arquiteta e Urbanista Renata Seabra</w:t>
            </w:r>
            <w:r>
              <w:rPr>
                <w:sz w:val="22"/>
                <w:szCs w:val="22"/>
                <w:shd w:val="clear" w:color="auto" w:fill="FFFFFF"/>
              </w:rPr>
              <w:t>.</w:t>
            </w:r>
          </w:p>
        </w:tc>
      </w:tr>
    </w:tbl>
    <w:p w14:paraId="0A862D26" w14:textId="77777777" w:rsidR="008519C8" w:rsidRPr="00795709" w:rsidRDefault="008519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63172E" w:rsidRPr="00795709" w14:paraId="05CFB814" w14:textId="77777777" w:rsidTr="00FE6263">
        <w:tc>
          <w:tcPr>
            <w:tcW w:w="9039" w:type="dxa"/>
            <w:shd w:val="clear" w:color="auto" w:fill="D9D9D9"/>
            <w:vAlign w:val="center"/>
          </w:tcPr>
          <w:p w14:paraId="640A9A56" w14:textId="7FAA6B0B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3CBD976C" w14:textId="77777777" w:rsidR="0063172E" w:rsidRPr="00795709" w:rsidRDefault="006317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3172E" w:rsidRPr="00795709" w14:paraId="36B133D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CC0AE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F8C52D" w14:textId="0BB2C7B5" w:rsidR="0063172E" w:rsidRPr="00795709" w:rsidRDefault="0063172E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83550">
              <w:rPr>
                <w:b/>
                <w:bCs/>
                <w:sz w:val="22"/>
                <w:szCs w:val="22"/>
              </w:rPr>
              <w:t>11</w:t>
            </w:r>
            <w:r w:rsidR="00050209">
              <w:rPr>
                <w:b/>
                <w:bCs/>
                <w:sz w:val="22"/>
                <w:szCs w:val="22"/>
              </w:rPr>
              <w:t>29679</w:t>
            </w:r>
            <w:r w:rsidRPr="00795709">
              <w:rPr>
                <w:b/>
                <w:sz w:val="22"/>
                <w:szCs w:val="22"/>
              </w:rPr>
              <w:t>/2</w:t>
            </w:r>
            <w:r w:rsidR="00C83550">
              <w:rPr>
                <w:b/>
                <w:sz w:val="22"/>
                <w:szCs w:val="22"/>
              </w:rPr>
              <w:t>020</w:t>
            </w:r>
          </w:p>
        </w:tc>
      </w:tr>
      <w:tr w:rsidR="0063172E" w:rsidRPr="00795709" w14:paraId="56B50654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E15BF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351009" w14:textId="060BA160" w:rsidR="0063172E" w:rsidRPr="00795709" w:rsidRDefault="0005020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795709">
              <w:rPr>
                <w:rFonts w:eastAsia="Calibri"/>
                <w:bCs/>
                <w:color w:val="000000"/>
                <w:sz w:val="22"/>
                <w:szCs w:val="22"/>
              </w:rPr>
              <w:t>Conselheira Gabriela de Souza Tenorio</w:t>
            </w:r>
          </w:p>
        </w:tc>
      </w:tr>
      <w:tr w:rsidR="0063172E" w:rsidRPr="00795709" w14:paraId="6CE0497F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C0B548" w14:textId="77777777" w:rsidR="0063172E" w:rsidRPr="00795709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18F95E" w14:textId="17E8A0EA" w:rsidR="00C83550" w:rsidRPr="00C83550" w:rsidRDefault="00C83550" w:rsidP="00C8355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eastAsia="Calibri"/>
                <w:sz w:val="22"/>
                <w:szCs w:val="22"/>
              </w:rPr>
            </w:pPr>
            <w:r w:rsidRPr="00C83550">
              <w:rPr>
                <w:rFonts w:eastAsia="Calibri"/>
                <w:b/>
                <w:bCs/>
                <w:sz w:val="22"/>
                <w:szCs w:val="22"/>
              </w:rPr>
              <w:t xml:space="preserve">Deliberação </w:t>
            </w:r>
            <w:r>
              <w:rPr>
                <w:rFonts w:eastAsia="Calibri"/>
                <w:b/>
                <w:bCs/>
                <w:sz w:val="22"/>
                <w:szCs w:val="22"/>
              </w:rPr>
              <w:t>n</w:t>
            </w:r>
            <w:r w:rsidRPr="00C83550">
              <w:rPr>
                <w:rFonts w:eastAsia="Calibri"/>
                <w:b/>
                <w:bCs/>
                <w:sz w:val="22"/>
                <w:szCs w:val="22"/>
              </w:rPr>
              <w:t>.º 00</w:t>
            </w:r>
            <w:r w:rsidR="00050209">
              <w:rPr>
                <w:rFonts w:eastAsia="Calibri"/>
                <w:b/>
                <w:bCs/>
                <w:sz w:val="22"/>
                <w:szCs w:val="22"/>
              </w:rPr>
              <w:t>9</w:t>
            </w:r>
            <w:r w:rsidRPr="00C83550">
              <w:rPr>
                <w:rFonts w:eastAsia="Calibri"/>
                <w:b/>
                <w:bCs/>
                <w:sz w:val="22"/>
                <w:szCs w:val="22"/>
              </w:rPr>
              <w:t>/2020 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C83550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C83550">
              <w:rPr>
                <w:rFonts w:eastAsia="Calibri"/>
                <w:sz w:val="22"/>
                <w:szCs w:val="22"/>
              </w:rPr>
              <w:t>, que deliberou:</w:t>
            </w:r>
          </w:p>
          <w:p w14:paraId="6009A3DD" w14:textId="3FC528B3" w:rsidR="0063172E" w:rsidRPr="00795709" w:rsidRDefault="00050209" w:rsidP="00C8355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050209">
              <w:rPr>
                <w:rFonts w:eastAsia="Calibri"/>
                <w:sz w:val="22"/>
                <w:szCs w:val="22"/>
              </w:rPr>
              <w:t>1 – Pelo registro de Pós-Graduação de Engenharia de Segurança do Trabalho do arquiteto e urbanista Felipe Cláudio Ribeiro da Silva no Sistema de Informação e Comunicação do Conselho de Arquitetura e Urbanismo - SICCAU.</w:t>
            </w:r>
          </w:p>
        </w:tc>
      </w:tr>
    </w:tbl>
    <w:p w14:paraId="0CBECEFC" w14:textId="0F1759D7" w:rsidR="00C83550" w:rsidRDefault="00C8355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50209" w:rsidRPr="00795709" w14:paraId="79D1FF44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BB6AB30" w14:textId="1089DCEF" w:rsidR="00050209" w:rsidRPr="00795709" w:rsidRDefault="00050209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Processos Distribuídos</w:t>
            </w:r>
          </w:p>
        </w:tc>
      </w:tr>
      <w:tr w:rsidR="00050209" w:rsidRPr="00795709" w14:paraId="2FB8B29A" w14:textId="77777777" w:rsidTr="00FE6263">
        <w:tc>
          <w:tcPr>
            <w:tcW w:w="2093" w:type="dxa"/>
            <w:shd w:val="clear" w:color="auto" w:fill="D9D9D9"/>
            <w:vAlign w:val="center"/>
          </w:tcPr>
          <w:p w14:paraId="083AC1B4" w14:textId="77777777" w:rsidR="00050209" w:rsidRPr="00795709" w:rsidRDefault="0005020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125BC61" w14:textId="77777777" w:rsidR="00050209" w:rsidRPr="00795709" w:rsidRDefault="00050209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1D16E6EF" w14:textId="77777777" w:rsidR="00C50E25" w:rsidRPr="00795709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795709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79570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79570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795709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79570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9570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C733414" w:rsidR="00DA34C1" w:rsidRPr="00795709" w:rsidRDefault="00C83550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14957F9D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464D62E8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1D832F4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E2777DB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B2DF5C2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D39EE37" w14:textId="77777777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2748C8B" w14:textId="6048FE13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Gabriela de Souza Tenorio</w:t>
      </w:r>
    </w:p>
    <w:p w14:paraId="7C40A528" w14:textId="5A552429" w:rsidR="0012545B" w:rsidRDefault="0012545B" w:rsidP="0012545B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Coordenadora da CEF-CAU/DF </w:t>
      </w:r>
    </w:p>
    <w:sectPr w:rsidR="0012545B" w:rsidSect="0012545B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C6853" w14:textId="77777777" w:rsidR="003C2951" w:rsidRDefault="003C2951" w:rsidP="00C65095">
      <w:r>
        <w:separator/>
      </w:r>
    </w:p>
  </w:endnote>
  <w:endnote w:type="continuationSeparator" w:id="0">
    <w:p w14:paraId="420FE141" w14:textId="77777777" w:rsidR="003C2951" w:rsidRDefault="003C2951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4F381" w14:textId="77777777" w:rsidR="003C2951" w:rsidRDefault="003C2951" w:rsidP="00C65095">
      <w:r>
        <w:separator/>
      </w:r>
    </w:p>
  </w:footnote>
  <w:footnote w:type="continuationSeparator" w:id="0">
    <w:p w14:paraId="78BF8D69" w14:textId="77777777" w:rsidR="003C2951" w:rsidRDefault="003C2951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9565525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4E8062E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DF3CC3">
      <w:rPr>
        <w:rFonts w:ascii="Times New Roman" w:hAnsi="Times New Roman"/>
        <w:sz w:val="21"/>
        <w:szCs w:val="21"/>
      </w:rPr>
      <w:t>8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09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45B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8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5B6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B4A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951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E35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709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6C6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C8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2B3A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1F4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5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1C7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3CC3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379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0F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ED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462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3</cp:revision>
  <cp:lastPrinted>2019-08-01T21:08:00Z</cp:lastPrinted>
  <dcterms:created xsi:type="dcterms:W3CDTF">2020-12-02T19:46:00Z</dcterms:created>
  <dcterms:modified xsi:type="dcterms:W3CDTF">2020-12-15T22:24:00Z</dcterms:modified>
</cp:coreProperties>
</file>