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BFC5A90" w:rsidR="000136BA" w:rsidRPr="00F129E1" w:rsidRDefault="000136BA" w:rsidP="00A9523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A95233" w:rsidRPr="00A95233">
              <w:rPr>
                <w:rFonts w:ascii="Times New Roman" w:hAnsi="Times New Roman"/>
                <w:sz w:val="22"/>
                <w:szCs w:val="22"/>
              </w:rPr>
              <w:t>1862217/2023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29051C5" w:rsidR="000136BA" w:rsidRPr="00725282" w:rsidRDefault="006C0FA0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6C0FA0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4F9CF705" w:rsidR="000136BA" w:rsidRPr="00892D04" w:rsidRDefault="00E35EAA" w:rsidP="00A95233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A95233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>após análise do assunto em epígrafe, e</w:t>
      </w:r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1CBA3E51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</w:t>
      </w:r>
      <w:r w:rsidR="00307530">
        <w:rPr>
          <w:rFonts w:ascii="Times New Roman" w:hAnsi="Times New Roman"/>
          <w:sz w:val="22"/>
          <w:szCs w:val="22"/>
        </w:rPr>
        <w:t>processo de N</w:t>
      </w:r>
      <w:r w:rsidR="00307530" w:rsidRPr="00307530">
        <w:rPr>
          <w:rFonts w:ascii="Times New Roman" w:hAnsi="Times New Roman"/>
          <w:sz w:val="22"/>
          <w:szCs w:val="22"/>
        </w:rPr>
        <w:t xml:space="preserve">otificação em desfavor da empresa </w:t>
      </w:r>
      <w:r w:rsidR="006C0FA0" w:rsidRPr="006C0FA0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r w:rsidR="00307530" w:rsidRPr="00307530">
        <w:rPr>
          <w:rFonts w:ascii="Times New Roman" w:hAnsi="Times New Roman"/>
          <w:sz w:val="22"/>
          <w:szCs w:val="22"/>
        </w:rPr>
        <w:t>, por ausência de registro no CAU</w:t>
      </w:r>
      <w:r w:rsidR="00307530">
        <w:rPr>
          <w:rFonts w:ascii="Times New Roman" w:hAnsi="Times New Roman"/>
          <w:sz w:val="22"/>
          <w:szCs w:val="22"/>
        </w:rPr>
        <w:t>;</w:t>
      </w:r>
    </w:p>
    <w:p w14:paraId="00323EE0" w14:textId="77777777" w:rsidR="00307530" w:rsidRDefault="00307530" w:rsidP="00B3624A">
      <w:pPr>
        <w:jc w:val="both"/>
        <w:rPr>
          <w:rFonts w:ascii="Times New Roman" w:hAnsi="Times New Roman"/>
          <w:sz w:val="22"/>
          <w:szCs w:val="22"/>
        </w:rPr>
      </w:pPr>
    </w:p>
    <w:p w14:paraId="22A2BC77" w14:textId="20DFE6C4" w:rsidR="00307530" w:rsidRPr="00307530" w:rsidRDefault="00307530" w:rsidP="00307530">
      <w:pPr>
        <w:jc w:val="both"/>
        <w:rPr>
          <w:rFonts w:ascii="Times New Roman" w:hAnsi="Times New Roman"/>
          <w:i/>
          <w:sz w:val="22"/>
          <w:szCs w:val="22"/>
        </w:rPr>
      </w:pPr>
      <w:r w:rsidRPr="00307530">
        <w:rPr>
          <w:rFonts w:ascii="Times New Roman" w:hAnsi="Times New Roman"/>
          <w:sz w:val="22"/>
          <w:szCs w:val="22"/>
        </w:rPr>
        <w:t>Considerando o disposto no art. 7º da Lei n.º 12.378,</w:t>
      </w:r>
      <w:r>
        <w:rPr>
          <w:rFonts w:ascii="Times New Roman" w:hAnsi="Times New Roman"/>
          <w:sz w:val="22"/>
          <w:szCs w:val="22"/>
        </w:rPr>
        <w:t xml:space="preserve"> de 31 de dezembro de 2010, que </w:t>
      </w:r>
      <w:r w:rsidRPr="00307530">
        <w:rPr>
          <w:rFonts w:ascii="Times New Roman" w:hAnsi="Times New Roman"/>
          <w:sz w:val="22"/>
          <w:szCs w:val="22"/>
        </w:rPr>
        <w:t>dispõe que “</w:t>
      </w:r>
      <w:r w:rsidRPr="00307530">
        <w:rPr>
          <w:rFonts w:ascii="Times New Roman" w:hAnsi="Times New Roman"/>
          <w:i/>
          <w:sz w:val="22"/>
          <w:szCs w:val="22"/>
        </w:rPr>
        <w:t>exerce ilegalmente a profissão de arquiteto e ur</w:t>
      </w:r>
      <w:r>
        <w:rPr>
          <w:rFonts w:ascii="Times New Roman" w:hAnsi="Times New Roman"/>
          <w:i/>
          <w:sz w:val="22"/>
          <w:szCs w:val="22"/>
        </w:rPr>
        <w:t xml:space="preserve">banista a pessoa [...] jurídica </w:t>
      </w:r>
      <w:r w:rsidRPr="00307530">
        <w:rPr>
          <w:rFonts w:ascii="Times New Roman" w:hAnsi="Times New Roman"/>
          <w:i/>
          <w:sz w:val="22"/>
          <w:szCs w:val="22"/>
        </w:rPr>
        <w:t>que realizar atos ou prestar serviços, públicos ou privados, privativos dos profis</w:t>
      </w:r>
      <w:r>
        <w:rPr>
          <w:rFonts w:ascii="Times New Roman" w:hAnsi="Times New Roman"/>
          <w:i/>
          <w:sz w:val="22"/>
          <w:szCs w:val="22"/>
        </w:rPr>
        <w:t xml:space="preserve">sionais </w:t>
      </w:r>
      <w:r w:rsidRPr="00307530">
        <w:rPr>
          <w:rFonts w:ascii="Times New Roman" w:hAnsi="Times New Roman"/>
          <w:i/>
          <w:sz w:val="22"/>
          <w:szCs w:val="22"/>
        </w:rPr>
        <w:t>de que trata esta Lei ou, ainda, que [...] se apresenta como</w:t>
      </w:r>
      <w:r>
        <w:rPr>
          <w:rFonts w:ascii="Times New Roman" w:hAnsi="Times New Roman"/>
          <w:i/>
          <w:sz w:val="22"/>
          <w:szCs w:val="22"/>
        </w:rPr>
        <w:t xml:space="preserve"> [...] pessoa jurídica que atue </w:t>
      </w:r>
      <w:r w:rsidRPr="00307530">
        <w:rPr>
          <w:rFonts w:ascii="Times New Roman" w:hAnsi="Times New Roman"/>
          <w:i/>
          <w:sz w:val="22"/>
          <w:szCs w:val="22"/>
        </w:rPr>
        <w:t>na área de arquitetura e urbanismo sem registro no CAU</w:t>
      </w:r>
      <w:r w:rsidRPr="00307530">
        <w:rPr>
          <w:rFonts w:ascii="Times New Roman" w:hAnsi="Times New Roman"/>
          <w:sz w:val="22"/>
          <w:szCs w:val="22"/>
        </w:rPr>
        <w:t>.”</w:t>
      </w:r>
      <w:r>
        <w:rPr>
          <w:rFonts w:ascii="Times New Roman" w:hAnsi="Times New Roman"/>
          <w:sz w:val="22"/>
          <w:szCs w:val="22"/>
        </w:rPr>
        <w:t>; e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8EEEA50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A95233" w:rsidRPr="00A95233">
        <w:rPr>
          <w:rFonts w:ascii="Times New Roman" w:hAnsi="Times New Roman"/>
          <w:sz w:val="22"/>
          <w:szCs w:val="22"/>
        </w:rPr>
        <w:t>Eder Fábio Faria Ribeiro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34534E9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065484" w:rsidRPr="00065484">
        <w:rPr>
          <w:rFonts w:ascii="Times New Roman" w:eastAsia="Verdana" w:hAnsi="Times New Roman"/>
          <w:bCs/>
          <w:sz w:val="22"/>
          <w:szCs w:val="22"/>
        </w:rPr>
        <w:t>1000173642/2022</w:t>
      </w:r>
      <w:r w:rsidR="0006548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E APLICAÇÃO DA MULTA RESPECTIVA,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>por ausência de registro de pessoa jur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ídica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B3624A">
        <w:rPr>
          <w:rFonts w:ascii="Times New Roman" w:hAnsi="Times New Roman"/>
          <w:b/>
          <w:sz w:val="22"/>
          <w:szCs w:val="22"/>
        </w:rPr>
        <w:t>5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Luiz Valim Batelli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BC456" w14:textId="77777777" w:rsidR="003E4C89" w:rsidRDefault="003E4C89" w:rsidP="00EE4FDD">
      <w:r>
        <w:separator/>
      </w:r>
    </w:p>
  </w:endnote>
  <w:endnote w:type="continuationSeparator" w:id="0">
    <w:p w14:paraId="023325FC" w14:textId="77777777" w:rsidR="003E4C89" w:rsidRDefault="003E4C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5EA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45EA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C438A" w14:textId="77777777" w:rsidR="003E4C89" w:rsidRDefault="003E4C89" w:rsidP="00EE4FDD">
      <w:r>
        <w:separator/>
      </w:r>
    </w:p>
  </w:footnote>
  <w:footnote w:type="continuationSeparator" w:id="0">
    <w:p w14:paraId="735E765B" w14:textId="77777777" w:rsidR="003E4C89" w:rsidRDefault="003E4C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3E4C8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81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3E4C8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9441A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45EA7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4C8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0FA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589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9545D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329506-94DE-45E7-AA92-9E42C619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5</cp:revision>
  <cp:lastPrinted>2024-06-18T18:03:00Z</cp:lastPrinted>
  <dcterms:created xsi:type="dcterms:W3CDTF">2024-05-08T07:50:00Z</dcterms:created>
  <dcterms:modified xsi:type="dcterms:W3CDTF">2024-06-18T18:03:00Z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