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EDE2C89" w:rsidR="000136BA" w:rsidRPr="00F129E1" w:rsidRDefault="000136BA" w:rsidP="0054341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D1022A" w:rsidRPr="00D1022A">
              <w:rPr>
                <w:rFonts w:ascii="Times New Roman" w:hAnsi="Times New Roman"/>
                <w:sz w:val="22"/>
                <w:szCs w:val="22"/>
              </w:rPr>
              <w:t>1901720/2023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3358F116" w:rsidR="000136BA" w:rsidRPr="00725282" w:rsidRDefault="00A44EA4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A44EA4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C4F0BB1" w:rsidR="000136BA" w:rsidRPr="00725282" w:rsidRDefault="00226D99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6D99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673A358" w:rsidR="000136BA" w:rsidRPr="00892D04" w:rsidRDefault="00E35EAA" w:rsidP="00D1022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D1022A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3835B255" w14:textId="773F459C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do arquiteto e urbanista</w:t>
      </w:r>
      <w:r w:rsidR="00BD333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44EA4" w:rsidRPr="00A44EA4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FB30C6">
        <w:rPr>
          <w:rFonts w:ascii="Times New Roman" w:hAnsi="Times New Roman"/>
          <w:sz w:val="22"/>
          <w:szCs w:val="22"/>
        </w:rPr>
        <w:t xml:space="preserve">, por ausência de Registro de Responsabilidade Técnica (RRT). </w:t>
      </w:r>
    </w:p>
    <w:p w14:paraId="7060B7DC" w14:textId="5BE642EF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14:paraId="497A5CDF" w14:textId="51B73A14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 xml:space="preserve">Considerando que </w:t>
      </w:r>
      <w:r>
        <w:rPr>
          <w:rFonts w:ascii="Times New Roman" w:hAnsi="Times New Roman"/>
          <w:sz w:val="22"/>
          <w:szCs w:val="22"/>
        </w:rPr>
        <w:t xml:space="preserve">não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F151A25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 xml:space="preserve">João Luiz Valim </w:t>
      </w:r>
      <w:proofErr w:type="spellStart"/>
      <w:r w:rsidR="00FB30C6">
        <w:rPr>
          <w:rFonts w:ascii="Times New Roman" w:hAnsi="Times New Roman"/>
          <w:sz w:val="22"/>
          <w:szCs w:val="22"/>
        </w:rPr>
        <w:t>Batelli</w:t>
      </w:r>
      <w:proofErr w:type="spellEnd"/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1CB2B86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</w:t>
      </w:r>
      <w:r w:rsidR="00DE4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E41F6" w:rsidRPr="00DE41F6">
        <w:rPr>
          <w:rFonts w:ascii="Times New Roman" w:eastAsia="Verdana" w:hAnsi="Times New Roman"/>
          <w:bCs/>
          <w:sz w:val="22"/>
          <w:szCs w:val="22"/>
        </w:rPr>
        <w:t>1000194044-01A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em </w:t>
      </w:r>
      <w:r w:rsidR="00FB30C6">
        <w:rPr>
          <w:rFonts w:ascii="Times New Roman" w:eastAsia="Verdana" w:hAnsi="Times New Roman"/>
          <w:bCs/>
          <w:sz w:val="22"/>
          <w:szCs w:val="22"/>
        </w:rPr>
        <w:t>300% d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o valor </w:t>
      </w:r>
      <w:r w:rsidR="00FB30C6">
        <w:rPr>
          <w:rFonts w:ascii="Times New Roman" w:eastAsia="Verdana" w:hAnsi="Times New Roman"/>
          <w:bCs/>
          <w:sz w:val="22"/>
          <w:szCs w:val="22"/>
        </w:rPr>
        <w:t>do RRT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por ausência de registro de pessoa </w:t>
      </w:r>
      <w:r w:rsidR="00FB30C6">
        <w:rPr>
          <w:rFonts w:ascii="Times New Roman" w:eastAsia="Verdana" w:hAnsi="Times New Roman"/>
          <w:bCs/>
          <w:sz w:val="22"/>
          <w:szCs w:val="22"/>
        </w:rPr>
        <w:t>física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39580" w14:textId="77777777" w:rsidR="00D80835" w:rsidRDefault="00D80835" w:rsidP="00EE4FDD">
      <w:r>
        <w:separator/>
      </w:r>
    </w:p>
  </w:endnote>
  <w:endnote w:type="continuationSeparator" w:id="0">
    <w:p w14:paraId="2BD92F48" w14:textId="77777777" w:rsidR="00D80835" w:rsidRDefault="00D8083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429C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429C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A765A" w14:textId="77777777" w:rsidR="00D80835" w:rsidRDefault="00D80835" w:rsidP="00EE4FDD">
      <w:r>
        <w:separator/>
      </w:r>
    </w:p>
  </w:footnote>
  <w:footnote w:type="continuationSeparator" w:id="0">
    <w:p w14:paraId="2A469DB8" w14:textId="77777777" w:rsidR="00D80835" w:rsidRDefault="00D8083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D8083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68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D8083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26D99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6E5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3410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C7E8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4EA4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333D"/>
    <w:rsid w:val="00BD3E5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2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29C1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835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41F6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97BE1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6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7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1713B5-8539-4FC2-B24D-76C322454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6</cp:revision>
  <cp:lastPrinted>2024-06-18T17:41:00Z</cp:lastPrinted>
  <dcterms:created xsi:type="dcterms:W3CDTF">2024-06-04T18:25:00Z</dcterms:created>
  <dcterms:modified xsi:type="dcterms:W3CDTF">2024-06-18T17:42:00Z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