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86171F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B2109B" w:rsidP="00D5349D">
            <w:pPr>
              <w:pStyle w:val="Ttulo2"/>
              <w:rPr>
                <w:b w:val="0"/>
                <w:szCs w:val="24"/>
              </w:rPr>
            </w:pPr>
            <w:r w:rsidRPr="0086171F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86171F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86171F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3C43EF" w:rsidP="00772831">
            <w:pPr>
              <w:pStyle w:val="Cabealho"/>
              <w:spacing w:line="240" w:lineRule="atLeast"/>
              <w:rPr>
                <w:b/>
              </w:rPr>
            </w:pPr>
            <w:r>
              <w:t>INTE</w:t>
            </w:r>
            <w:r w:rsidR="00B2109B" w:rsidRPr="0086171F">
              <w:t>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6171F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86171F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86171F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86171F" w:rsidRDefault="00B2109B" w:rsidP="00772831">
            <w:pPr>
              <w:pStyle w:val="Cabealho"/>
              <w:spacing w:line="240" w:lineRule="atLeast"/>
            </w:pPr>
            <w:r w:rsidRPr="0086171F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86171F" w:rsidRDefault="0084665C" w:rsidP="00744ED6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 xml:space="preserve">APROVAR A </w:t>
            </w:r>
            <w:r w:rsidR="00744ED6"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  <w:t>ALTERAÇÃO NO ORGANOGRAMA DO CAU/DF</w:t>
            </w:r>
          </w:p>
        </w:tc>
      </w:tr>
    </w:tbl>
    <w:p w:rsidR="00B2109B" w:rsidRPr="0086171F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86171F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86171F" w:rsidRDefault="00B2109B" w:rsidP="00EA57DD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86171F">
              <w:rPr>
                <w:b/>
              </w:rPr>
              <w:t>DELIBERAÇÃO PLENÁRIA DPODF Nº 0</w:t>
            </w:r>
            <w:r w:rsidR="00EA57DD" w:rsidRPr="0086171F">
              <w:rPr>
                <w:b/>
              </w:rPr>
              <w:t>572</w:t>
            </w:r>
            <w:r w:rsidRPr="0086171F">
              <w:rPr>
                <w:b/>
              </w:rPr>
              <w:t>/20</w:t>
            </w:r>
            <w:r w:rsidR="00EA57DD" w:rsidRPr="0086171F">
              <w:rPr>
                <w:b/>
              </w:rPr>
              <w:t>24</w:t>
            </w:r>
          </w:p>
        </w:tc>
      </w:tr>
    </w:tbl>
    <w:p w:rsidR="00B2109B" w:rsidRPr="0086171F" w:rsidRDefault="00B2109B" w:rsidP="00B2109B">
      <w:pPr>
        <w:pStyle w:val="Cabealho"/>
        <w:tabs>
          <w:tab w:val="left" w:pos="4962"/>
        </w:tabs>
        <w:spacing w:line="240" w:lineRule="atLeast"/>
      </w:pPr>
      <w:r w:rsidRPr="0086171F">
        <w:tab/>
      </w:r>
      <w:r w:rsidRPr="0086171F">
        <w:tab/>
      </w:r>
    </w:p>
    <w:p w:rsidR="00E366F3" w:rsidRPr="0086171F" w:rsidRDefault="00E366F3" w:rsidP="00E366F3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 w:rsidRPr="0086171F">
        <w:rPr>
          <w:rFonts w:eastAsia="Verdana"/>
          <w:bCs/>
          <w:sz w:val="22"/>
          <w:szCs w:val="22"/>
        </w:rPr>
        <w:t xml:space="preserve">Aprova </w:t>
      </w:r>
      <w:r w:rsidR="0084665C">
        <w:rPr>
          <w:rFonts w:eastAsia="Verdana"/>
          <w:bCs/>
          <w:sz w:val="22"/>
          <w:szCs w:val="22"/>
        </w:rPr>
        <w:t xml:space="preserve">a </w:t>
      </w:r>
      <w:r w:rsidR="00744ED6">
        <w:rPr>
          <w:rFonts w:eastAsia="Verdana"/>
          <w:bCs/>
          <w:sz w:val="22"/>
          <w:szCs w:val="22"/>
        </w:rPr>
        <w:t xml:space="preserve">alteração no organograma do CAU/DF e cria a Gerência </w:t>
      </w:r>
      <w:r w:rsidR="00744ED6" w:rsidRPr="00744ED6">
        <w:rPr>
          <w:rFonts w:eastAsia="Verdana"/>
          <w:bCs/>
          <w:sz w:val="22"/>
          <w:szCs w:val="22"/>
        </w:rPr>
        <w:t>Técnica e de Fiscalização e a Gerência de Atendimento e Comunicação</w:t>
      </w:r>
      <w:r w:rsidR="0084665C">
        <w:rPr>
          <w:rFonts w:eastAsia="Verdana"/>
          <w:bCs/>
          <w:sz w:val="22"/>
          <w:szCs w:val="22"/>
        </w:rPr>
        <w:t xml:space="preserve"> </w:t>
      </w:r>
      <w:r w:rsidR="003E6C9E" w:rsidRPr="0086171F">
        <w:rPr>
          <w:rFonts w:eastAsia="Verdana"/>
          <w:bCs/>
          <w:sz w:val="22"/>
          <w:szCs w:val="22"/>
        </w:rPr>
        <w:t>no âmbito do Conselho de Arquitetura e Urbanismo do Distrito Federal.</w:t>
      </w:r>
    </w:p>
    <w:p w:rsidR="001868E9" w:rsidRPr="0086171F" w:rsidRDefault="001868E9" w:rsidP="00B2109B">
      <w:pPr>
        <w:rPr>
          <w:rFonts w:eastAsia="Verdana"/>
        </w:rPr>
      </w:pPr>
    </w:p>
    <w:p w:rsidR="00E366F3" w:rsidRPr="0086171F" w:rsidRDefault="00EA57DD" w:rsidP="00E366F3">
      <w:pPr>
        <w:ind w:right="113"/>
        <w:rPr>
          <w:rFonts w:eastAsia="Verdana"/>
        </w:rPr>
      </w:pPr>
      <w:r w:rsidRPr="0086171F">
        <w:rPr>
          <w:rFonts w:eastAsia="Verdana"/>
        </w:rPr>
        <w:t xml:space="preserve">O PLENÁRIO DO CONSELHO DE ARQUITETURA E URBANISMO DO DISTRITO FEDERAL - CAU/DF, no uso das competências que lhe confere o Regimento Interno do CAU/DF, e reunido ordinariamente na sede do CAU/DF, no dia 26 de fevereiro de 2024, após análise do assunto em epígrafe, </w:t>
      </w:r>
      <w:proofErr w:type="gramStart"/>
      <w:r w:rsidRPr="0086171F">
        <w:rPr>
          <w:rFonts w:eastAsia="Verdana"/>
        </w:rPr>
        <w:t>e</w:t>
      </w:r>
      <w:proofErr w:type="gramEnd"/>
    </w:p>
    <w:p w:rsidR="00EA57DD" w:rsidRPr="0086171F" w:rsidRDefault="00EA57DD" w:rsidP="00E366F3">
      <w:pPr>
        <w:ind w:right="113"/>
        <w:rPr>
          <w:rFonts w:eastAsia="Verdana"/>
        </w:rPr>
      </w:pPr>
    </w:p>
    <w:p w:rsidR="0084665C" w:rsidRPr="0084665C" w:rsidRDefault="0084665C" w:rsidP="0084665C">
      <w:pPr>
        <w:rPr>
          <w:rFonts w:eastAsia="Verdana"/>
        </w:rPr>
      </w:pPr>
      <w:r w:rsidRPr="0084665C">
        <w:rPr>
          <w:rFonts w:eastAsia="Verdana"/>
        </w:rPr>
        <w:t>Considerando que o Regiment</w:t>
      </w:r>
      <w:r>
        <w:rPr>
          <w:rFonts w:eastAsia="Verdana"/>
        </w:rPr>
        <w:t xml:space="preserve">o Geral do CAU estabelece que: </w:t>
      </w:r>
    </w:p>
    <w:p w:rsidR="0084665C" w:rsidRPr="0084665C" w:rsidRDefault="0084665C" w:rsidP="0084665C">
      <w:pPr>
        <w:rPr>
          <w:rFonts w:eastAsia="Verdana"/>
        </w:rPr>
      </w:pP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 xml:space="preserve">Art. 6 § 4° Para o desempenho de atividades e funções específicas, os CAU/UF e o CAU/BR poderão instituir comissões temporárias, câmaras temáticas e subcomissões como órgãos consultivos, de acordo com os respectivos planos de ação e orçamento e Planejamento Estratégico do CAU. </w:t>
      </w: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>Art. 34. Compete aos plenários dos CAU/UF e do CAU/BR dispor sobre:</w:t>
      </w:r>
      <w:proofErr w:type="gramStart"/>
      <w:r w:rsidRPr="0084665C">
        <w:rPr>
          <w:rFonts w:eastAsia="Verdana"/>
          <w:sz w:val="20"/>
          <w:szCs w:val="20"/>
        </w:rPr>
        <w:t xml:space="preserve">  </w:t>
      </w:r>
    </w:p>
    <w:p w:rsidR="0084665C" w:rsidRPr="0084665C" w:rsidRDefault="0084665C" w:rsidP="0084665C">
      <w:pPr>
        <w:ind w:left="2268"/>
        <w:rPr>
          <w:rFonts w:eastAsia="Verdana"/>
          <w:sz w:val="20"/>
          <w:szCs w:val="20"/>
        </w:rPr>
      </w:pPr>
      <w:proofErr w:type="gramEnd"/>
      <w:r w:rsidRPr="0084665C">
        <w:rPr>
          <w:rFonts w:eastAsia="Verdana"/>
          <w:sz w:val="20"/>
          <w:szCs w:val="20"/>
        </w:rPr>
        <w:t xml:space="preserve"> </w:t>
      </w:r>
    </w:p>
    <w:p w:rsidR="00D062F1" w:rsidRDefault="0084665C" w:rsidP="0084665C">
      <w:pPr>
        <w:ind w:left="2268"/>
        <w:rPr>
          <w:rFonts w:eastAsia="Verdana"/>
          <w:sz w:val="20"/>
          <w:szCs w:val="20"/>
        </w:rPr>
      </w:pPr>
      <w:r w:rsidRPr="0084665C">
        <w:rPr>
          <w:rFonts w:eastAsia="Verdana"/>
          <w:sz w:val="20"/>
          <w:szCs w:val="20"/>
        </w:rPr>
        <w:t xml:space="preserve">XIV – instituição e composição de comissões temporárias e câmaras temáticas, aprovando os seus objetivos, prazos e plano de ação e orçamento; </w:t>
      </w:r>
      <w:proofErr w:type="gramStart"/>
      <w:r w:rsidRPr="0084665C">
        <w:rPr>
          <w:rFonts w:eastAsia="Verdana"/>
          <w:sz w:val="20"/>
          <w:szCs w:val="20"/>
        </w:rPr>
        <w:t>(Redação dada pela Resolução CAU/BR.</w:t>
      </w:r>
    </w:p>
    <w:p w:rsidR="00094B49" w:rsidRPr="0084665C" w:rsidRDefault="00094B49" w:rsidP="0084665C">
      <w:pPr>
        <w:ind w:left="2268"/>
        <w:rPr>
          <w:rFonts w:eastAsia="Verdana"/>
          <w:sz w:val="20"/>
          <w:szCs w:val="20"/>
        </w:rPr>
      </w:pPr>
      <w:proofErr w:type="gramEnd"/>
    </w:p>
    <w:p w:rsidR="00DD751C" w:rsidRPr="00094B49" w:rsidRDefault="00DD751C" w:rsidP="00094B49">
      <w:pPr>
        <w:rPr>
          <w:rFonts w:eastAsia="Verdana"/>
        </w:rPr>
      </w:pPr>
      <w:r w:rsidRPr="00094B49">
        <w:rPr>
          <w:rFonts w:eastAsia="Verdana"/>
        </w:rPr>
        <w:t xml:space="preserve">Considerando a necessidade de atualização do Organograma do CAU/DF, para atender às demandas do Planejamento Estratégico do conselho; </w:t>
      </w:r>
      <w:proofErr w:type="gramStart"/>
      <w:r w:rsidRPr="00094B49">
        <w:rPr>
          <w:rFonts w:eastAsia="Verdana"/>
        </w:rPr>
        <w:t>e</w:t>
      </w:r>
      <w:proofErr w:type="gramEnd"/>
      <w:r w:rsidRPr="00094B49">
        <w:rPr>
          <w:rFonts w:eastAsia="Verdana"/>
        </w:rPr>
        <w:t xml:space="preserve"> </w:t>
      </w:r>
    </w:p>
    <w:p w:rsidR="00DD751C" w:rsidRPr="0086171F" w:rsidRDefault="00DD751C" w:rsidP="00DD751C">
      <w:pPr>
        <w:rPr>
          <w:rFonts w:eastAsia="Verdana"/>
        </w:rPr>
      </w:pPr>
    </w:p>
    <w:p w:rsidR="003E6C9E" w:rsidRPr="0086171F" w:rsidRDefault="00DD751C" w:rsidP="00DD751C">
      <w:pPr>
        <w:rPr>
          <w:rFonts w:eastAsia="Verdana"/>
        </w:rPr>
      </w:pPr>
      <w:r w:rsidRPr="0086171F">
        <w:rPr>
          <w:rFonts w:eastAsia="Verdana"/>
        </w:rPr>
        <w:t>Considerando a proposição de organograma apresent</w:t>
      </w:r>
      <w:r w:rsidR="00D062F1" w:rsidRPr="0086171F">
        <w:rPr>
          <w:rFonts w:eastAsia="Verdana"/>
        </w:rPr>
        <w:t>ada pela Presidência do CAU/DF,</w:t>
      </w:r>
      <w:r w:rsidRPr="0086171F">
        <w:rPr>
          <w:rFonts w:eastAsia="Verdana"/>
        </w:rPr>
        <w:t xml:space="preserve"> que altera parcialmente o organograma do CAU/DF, condicionando a criação do Gabinete da Presidência e do cargo de Chefe de Gabinete à posterior aprovação e alteração do Regiment</w:t>
      </w:r>
      <w:r w:rsidR="00D062F1" w:rsidRPr="0086171F">
        <w:rPr>
          <w:rFonts w:eastAsia="Verdana"/>
        </w:rPr>
        <w:t xml:space="preserve">o Interno do CAU/DF (RI-CAU/DF); </w:t>
      </w:r>
      <w:proofErr w:type="gramStart"/>
      <w:r w:rsidR="00D062F1" w:rsidRPr="0086171F">
        <w:rPr>
          <w:rFonts w:eastAsia="Verdana"/>
        </w:rPr>
        <w:t>e</w:t>
      </w:r>
      <w:proofErr w:type="gramEnd"/>
    </w:p>
    <w:p w:rsidR="00DD751C" w:rsidRPr="0086171F" w:rsidRDefault="00DD751C" w:rsidP="00DD751C"/>
    <w:p w:rsidR="003E6C9E" w:rsidRPr="0086171F" w:rsidRDefault="003E6C9E" w:rsidP="003E6C9E">
      <w:pPr>
        <w:ind w:right="113"/>
        <w:rPr>
          <w:rFonts w:eastAsia="MS Mincho" w:cs="Arial"/>
        </w:rPr>
      </w:pPr>
      <w:r w:rsidRPr="0086171F">
        <w:t xml:space="preserve">Considerando Deliberação n.º </w:t>
      </w:r>
      <w:r w:rsidR="00D062F1" w:rsidRPr="0086171F">
        <w:t>03</w:t>
      </w:r>
      <w:r w:rsidRPr="0086171F">
        <w:t>/20</w:t>
      </w:r>
      <w:r w:rsidR="00D062F1" w:rsidRPr="0086171F">
        <w:t>24</w:t>
      </w:r>
      <w:r w:rsidRPr="0086171F">
        <w:t xml:space="preserve"> </w:t>
      </w:r>
      <w:r w:rsidR="00EA57DD" w:rsidRPr="0086171F">
        <w:t>–</w:t>
      </w:r>
      <w:r w:rsidRPr="0086171F">
        <w:t xml:space="preserve"> C</w:t>
      </w:r>
      <w:r w:rsidR="00EA57DD" w:rsidRPr="0086171F">
        <w:t>D-</w:t>
      </w:r>
      <w:r w:rsidR="00D062F1" w:rsidRPr="0086171F">
        <w:t>CAU/DF, que aprova as alterações no organograma do CAU/DF no anexo I e II da Deliberação nº 003/2024 – CD-CAU/DF e criar a Gerência Técnica e de Fiscalização e a Gerência de Atendimento e Comunicação, entre outras providências.</w:t>
      </w:r>
    </w:p>
    <w:p w:rsidR="003E6C9E" w:rsidRPr="0086171F" w:rsidRDefault="003E6C9E" w:rsidP="00F8521B">
      <w:r w:rsidRPr="0086171F">
        <w:t xml:space="preserve"> </w:t>
      </w:r>
    </w:p>
    <w:p w:rsidR="00F8521B" w:rsidRPr="0086171F" w:rsidRDefault="00F8521B" w:rsidP="00F8521B">
      <w:r w:rsidRPr="0086171F">
        <w:rPr>
          <w:b/>
        </w:rPr>
        <w:t>DELIBEROU:</w:t>
      </w:r>
    </w:p>
    <w:p w:rsidR="00F8521B" w:rsidRPr="0086171F" w:rsidRDefault="00F8521B" w:rsidP="00F8521B"/>
    <w:p w:rsidR="003E6C9E" w:rsidRPr="0086171F" w:rsidRDefault="00E366F3" w:rsidP="003E6C9E">
      <w:pPr>
        <w:ind w:right="113"/>
        <w:rPr>
          <w:rFonts w:eastAsia="MS Mincho" w:cs="Arial"/>
        </w:rPr>
      </w:pPr>
      <w:r w:rsidRPr="0086171F">
        <w:rPr>
          <w:lang w:val="pt"/>
        </w:rPr>
        <w:t xml:space="preserve">1 – Por </w:t>
      </w:r>
      <w:r w:rsidRPr="0086171F">
        <w:rPr>
          <w:rFonts w:eastAsia="Verdana"/>
          <w:bCs/>
        </w:rPr>
        <w:t xml:space="preserve">aprovar a </w:t>
      </w:r>
      <w:r w:rsidR="003E6C9E" w:rsidRPr="0086171F">
        <w:rPr>
          <w:rFonts w:eastAsia="Verdana"/>
          <w:bCs/>
        </w:rPr>
        <w:t xml:space="preserve">alteração do organograma do CAU/DF, </w:t>
      </w:r>
      <w:r w:rsidR="00DD751C" w:rsidRPr="0086171F">
        <w:rPr>
          <w:rFonts w:eastAsia="Verdana"/>
          <w:bCs/>
        </w:rPr>
        <w:t xml:space="preserve">criando </w:t>
      </w:r>
      <w:r w:rsidR="001E5464" w:rsidRPr="0086171F">
        <w:t>a Gerência Técnica e de Fiscalização e a Gerência de Atendimento e Comunicação</w:t>
      </w:r>
      <w:r w:rsidR="001E5464" w:rsidRPr="0086171F">
        <w:rPr>
          <w:rFonts w:eastAsia="MS Mincho" w:cs="Arial"/>
        </w:rPr>
        <w:t xml:space="preserve"> </w:t>
      </w:r>
      <w:r w:rsidR="003E6C9E" w:rsidRPr="0086171F">
        <w:rPr>
          <w:rFonts w:eastAsia="MS Mincho" w:cs="Arial"/>
        </w:rPr>
        <w:t xml:space="preserve">no âmbito do Conselho de Arquitetura e Urbanismo do Distrito Federal (CAU/DF), </w:t>
      </w:r>
      <w:r w:rsidR="003E6C9E" w:rsidRPr="0086171F">
        <w:rPr>
          <w:rFonts w:eastAsia="Verdana"/>
          <w:bCs/>
        </w:rPr>
        <w:t>com posterior encaminhamento ao CAU/BR para homologação</w:t>
      </w:r>
      <w:r w:rsidR="00513EC9" w:rsidRPr="0086171F">
        <w:rPr>
          <w:rFonts w:eastAsia="Verdana"/>
        </w:rPr>
        <w:t>.</w:t>
      </w:r>
    </w:p>
    <w:p w:rsidR="00E366F3" w:rsidRPr="0086171F" w:rsidRDefault="00E366F3" w:rsidP="003E6C9E"/>
    <w:p w:rsidR="00E366F3" w:rsidRPr="0086171F" w:rsidRDefault="00E366F3" w:rsidP="00E366F3">
      <w:pPr>
        <w:rPr>
          <w:rFonts w:eastAsia="Verdana"/>
        </w:rPr>
      </w:pPr>
      <w:r w:rsidRPr="0086171F">
        <w:rPr>
          <w:rFonts w:eastAsia="Verdana"/>
        </w:rPr>
        <w:t>Esta deliberação entra em vigor nesta data.</w:t>
      </w:r>
    </w:p>
    <w:p w:rsidR="00B2109B" w:rsidRPr="0086171F" w:rsidRDefault="00B2109B" w:rsidP="00B2109B">
      <w:pPr>
        <w:rPr>
          <w:rFonts w:eastAsia="Verdana"/>
          <w:b/>
        </w:rPr>
      </w:pPr>
    </w:p>
    <w:p w:rsidR="0086171F" w:rsidRDefault="0086171F" w:rsidP="00A64D37">
      <w:pPr>
        <w:autoSpaceDE w:val="0"/>
        <w:autoSpaceDN w:val="0"/>
        <w:adjustRightInd w:val="0"/>
        <w:rPr>
          <w:color w:val="FF0000"/>
          <w:lang w:eastAsia="pt-BR"/>
        </w:rPr>
      </w:pPr>
    </w:p>
    <w:p w:rsidR="00A64D37" w:rsidRPr="00870EC3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870EC3">
        <w:rPr>
          <w:lang w:eastAsia="pt-BR"/>
        </w:rPr>
        <w:t xml:space="preserve">Com </w:t>
      </w:r>
      <w:r w:rsidR="00870EC3" w:rsidRPr="00870EC3">
        <w:rPr>
          <w:b/>
          <w:bCs/>
          <w:lang w:eastAsia="pt-BR"/>
        </w:rPr>
        <w:t>11</w:t>
      </w:r>
      <w:r w:rsidRPr="00870EC3">
        <w:rPr>
          <w:b/>
          <w:bCs/>
          <w:lang w:eastAsia="pt-BR"/>
        </w:rPr>
        <w:t xml:space="preserve"> votos favoráveis</w:t>
      </w:r>
      <w:r w:rsidRPr="00870EC3">
        <w:rPr>
          <w:lang w:eastAsia="pt-BR"/>
        </w:rPr>
        <w:t xml:space="preserve"> dos conselheiros:</w:t>
      </w:r>
      <w:r w:rsidR="003E6C9E" w:rsidRPr="00870EC3">
        <w:rPr>
          <w:lang w:eastAsia="pt-BR"/>
        </w:rPr>
        <w:t xml:space="preserve"> </w:t>
      </w:r>
      <w:r w:rsidR="00870EC3" w:rsidRPr="00870EC3">
        <w:rPr>
          <w:lang w:eastAsia="pt-BR"/>
        </w:rPr>
        <w:t xml:space="preserve">Amanda Bárbara Félix, </w:t>
      </w:r>
      <w:r w:rsidR="001F2BEC" w:rsidRPr="00870EC3">
        <w:rPr>
          <w:lang w:eastAsia="pt-BR"/>
        </w:rPr>
        <w:t>Antônio Menezes Júnior</w:t>
      </w:r>
      <w:r w:rsidR="001868E9" w:rsidRPr="00870EC3">
        <w:rPr>
          <w:lang w:eastAsia="pt-BR"/>
        </w:rPr>
        <w:t xml:space="preserve">, </w:t>
      </w:r>
      <w:r w:rsidR="00870EC3" w:rsidRPr="00870EC3">
        <w:rPr>
          <w:lang w:eastAsia="pt-BR"/>
        </w:rPr>
        <w:t xml:space="preserve">João Luiz Valim </w:t>
      </w:r>
      <w:proofErr w:type="spellStart"/>
      <w:r w:rsidR="00870EC3" w:rsidRPr="00870EC3">
        <w:rPr>
          <w:lang w:eastAsia="pt-BR"/>
        </w:rPr>
        <w:t>Batelli</w:t>
      </w:r>
      <w:proofErr w:type="spellEnd"/>
      <w:r w:rsidR="00870EC3" w:rsidRPr="00870EC3">
        <w:rPr>
          <w:lang w:eastAsia="pt-BR"/>
        </w:rPr>
        <w:t xml:space="preserve">, Larissa de Aguiar </w:t>
      </w:r>
      <w:proofErr w:type="spellStart"/>
      <w:r w:rsidR="00870EC3" w:rsidRPr="00870EC3">
        <w:rPr>
          <w:lang w:eastAsia="pt-BR"/>
        </w:rPr>
        <w:t>Cayres</w:t>
      </w:r>
      <w:proofErr w:type="spellEnd"/>
      <w:r w:rsidR="00870EC3" w:rsidRPr="00870EC3">
        <w:rPr>
          <w:lang w:eastAsia="pt-BR"/>
        </w:rPr>
        <w:t xml:space="preserve">, Ludmila de Araújo Correia, Luís Fernando Zeferino, Patrícia </w:t>
      </w:r>
      <w:proofErr w:type="spellStart"/>
      <w:r w:rsidR="00870EC3" w:rsidRPr="00870EC3">
        <w:rPr>
          <w:lang w:eastAsia="pt-BR"/>
        </w:rPr>
        <w:t>Melasso</w:t>
      </w:r>
      <w:proofErr w:type="spellEnd"/>
      <w:r w:rsidR="00870EC3" w:rsidRPr="00870EC3">
        <w:rPr>
          <w:lang w:eastAsia="pt-BR"/>
        </w:rPr>
        <w:t xml:space="preserve"> Garcia, Pedro Roberto da Silva Neto, Renata </w:t>
      </w:r>
      <w:proofErr w:type="gramStart"/>
      <w:r w:rsidR="00870EC3" w:rsidRPr="00870EC3">
        <w:rPr>
          <w:lang w:eastAsia="pt-BR"/>
        </w:rPr>
        <w:t>Seabra</w:t>
      </w:r>
      <w:proofErr w:type="gramEnd"/>
      <w:r w:rsidR="00870EC3" w:rsidRPr="00870EC3">
        <w:rPr>
          <w:lang w:eastAsia="pt-BR"/>
        </w:rPr>
        <w:t xml:space="preserve"> Resende Castro Corrêa, Rick Hudson Castro Silva </w:t>
      </w:r>
      <w:r w:rsidR="00D61465" w:rsidRPr="00870EC3">
        <w:rPr>
          <w:lang w:eastAsia="pt-BR"/>
        </w:rPr>
        <w:t xml:space="preserve">e </w:t>
      </w:r>
      <w:r w:rsidR="0094116E" w:rsidRPr="00870EC3">
        <w:rPr>
          <w:lang w:eastAsia="pt-BR"/>
        </w:rPr>
        <w:t xml:space="preserve">Rogério </w:t>
      </w:r>
      <w:proofErr w:type="spellStart"/>
      <w:r w:rsidR="0094116E" w:rsidRPr="00870EC3">
        <w:rPr>
          <w:lang w:eastAsia="pt-BR"/>
        </w:rPr>
        <w:t>Markiewicz</w:t>
      </w:r>
      <w:proofErr w:type="spellEnd"/>
      <w:r w:rsidRPr="00870EC3">
        <w:rPr>
          <w:lang w:eastAsia="pt-BR"/>
        </w:rPr>
        <w:t xml:space="preserve">; </w:t>
      </w:r>
      <w:r w:rsidRPr="00870EC3">
        <w:rPr>
          <w:b/>
          <w:lang w:eastAsia="pt-BR"/>
        </w:rPr>
        <w:t>0</w:t>
      </w:r>
      <w:r w:rsidR="00870EC3" w:rsidRPr="00870EC3">
        <w:rPr>
          <w:b/>
          <w:lang w:eastAsia="pt-BR"/>
        </w:rPr>
        <w:t>1</w:t>
      </w:r>
      <w:r w:rsidR="00D61465" w:rsidRPr="00870EC3">
        <w:rPr>
          <w:lang w:eastAsia="pt-BR"/>
        </w:rPr>
        <w:t xml:space="preserve"> ausência</w:t>
      </w:r>
      <w:r w:rsidR="00870EC3" w:rsidRPr="00870EC3">
        <w:rPr>
          <w:lang w:eastAsia="pt-BR"/>
        </w:rPr>
        <w:t xml:space="preserve"> do conselheiro Edson Santos da Silva</w:t>
      </w:r>
      <w:r w:rsidRPr="00870EC3">
        <w:rPr>
          <w:lang w:eastAsia="pt-BR"/>
        </w:rPr>
        <w:t xml:space="preserve">; </w:t>
      </w:r>
      <w:r w:rsidRPr="00870EC3">
        <w:rPr>
          <w:b/>
          <w:lang w:eastAsia="pt-BR"/>
        </w:rPr>
        <w:t>00</w:t>
      </w:r>
      <w:r w:rsidRPr="00870EC3">
        <w:rPr>
          <w:lang w:eastAsia="pt-BR"/>
        </w:rPr>
        <w:t xml:space="preserve"> voto contrário e </w:t>
      </w:r>
      <w:r w:rsidRPr="00870EC3">
        <w:rPr>
          <w:b/>
          <w:lang w:eastAsia="pt-BR"/>
        </w:rPr>
        <w:t>0</w:t>
      </w:r>
      <w:r w:rsidR="00870EC3" w:rsidRPr="00870EC3">
        <w:rPr>
          <w:b/>
          <w:lang w:eastAsia="pt-BR"/>
        </w:rPr>
        <w:t>0</w:t>
      </w:r>
      <w:r w:rsidRPr="00870EC3">
        <w:rPr>
          <w:lang w:eastAsia="pt-BR"/>
        </w:rPr>
        <w:t xml:space="preserve"> abstenção</w:t>
      </w:r>
      <w:r w:rsidR="00E366F3" w:rsidRPr="00870EC3">
        <w:rPr>
          <w:lang w:eastAsia="pt-BR"/>
        </w:rPr>
        <w:t>.</w:t>
      </w:r>
    </w:p>
    <w:p w:rsidR="00A64D37" w:rsidRPr="00870EC3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B2109B" w:rsidRPr="00870EC3" w:rsidRDefault="00B2109B" w:rsidP="00B2109B">
      <w:pPr>
        <w:ind w:left="-142"/>
        <w:jc w:val="center"/>
        <w:rPr>
          <w:rFonts w:eastAsia="Verdana"/>
        </w:rPr>
      </w:pPr>
      <w:r w:rsidRPr="00870EC3">
        <w:rPr>
          <w:rFonts w:eastAsia="Verdana"/>
        </w:rPr>
        <w:t>Brasília</w:t>
      </w:r>
      <w:r w:rsidR="0086171F" w:rsidRPr="00870EC3">
        <w:rPr>
          <w:rFonts w:eastAsia="Verdana"/>
        </w:rPr>
        <w:t>/</w:t>
      </w:r>
      <w:r w:rsidRPr="00870EC3">
        <w:rPr>
          <w:rFonts w:eastAsia="Verdana"/>
        </w:rPr>
        <w:t xml:space="preserve">DF, </w:t>
      </w:r>
      <w:r w:rsidR="000070A6" w:rsidRPr="00870EC3">
        <w:rPr>
          <w:rFonts w:eastAsia="Verdana"/>
        </w:rPr>
        <w:t>2</w:t>
      </w:r>
      <w:r w:rsidR="001868E9" w:rsidRPr="00870EC3">
        <w:rPr>
          <w:rFonts w:eastAsia="Verdana"/>
        </w:rPr>
        <w:t>6</w:t>
      </w:r>
      <w:r w:rsidR="000070A6" w:rsidRPr="00870EC3">
        <w:rPr>
          <w:rFonts w:eastAsia="Verdana"/>
        </w:rPr>
        <w:t xml:space="preserve"> de </w:t>
      </w:r>
      <w:r w:rsidR="001E5464" w:rsidRPr="00870EC3">
        <w:rPr>
          <w:rFonts w:eastAsia="Verdana"/>
        </w:rPr>
        <w:t>fevereiro</w:t>
      </w:r>
      <w:r w:rsidRPr="00870EC3">
        <w:rPr>
          <w:rFonts w:eastAsia="Verdana"/>
        </w:rPr>
        <w:t xml:space="preserve"> de 20</w:t>
      </w:r>
      <w:r w:rsidR="001E5464" w:rsidRPr="00870EC3">
        <w:rPr>
          <w:rFonts w:eastAsia="Verdana"/>
        </w:rPr>
        <w:t>24</w:t>
      </w:r>
      <w:r w:rsidRPr="00870EC3">
        <w:rPr>
          <w:rFonts w:eastAsia="Verdana"/>
        </w:rPr>
        <w:t>.</w:t>
      </w:r>
    </w:p>
    <w:p w:rsidR="00A64D37" w:rsidRPr="00870EC3" w:rsidRDefault="00A64D37" w:rsidP="00A64D37">
      <w:pPr>
        <w:rPr>
          <w:rFonts w:eastAsia="Verdana"/>
        </w:rPr>
      </w:pPr>
    </w:p>
    <w:p w:rsidR="00321150" w:rsidRPr="00870EC3" w:rsidRDefault="00321150" w:rsidP="00D01A14">
      <w:pPr>
        <w:rPr>
          <w:rFonts w:eastAsia="Verdana"/>
        </w:rPr>
      </w:pPr>
    </w:p>
    <w:p w:rsidR="003E6C9E" w:rsidRPr="00870EC3" w:rsidRDefault="003E6C9E" w:rsidP="00D01A14">
      <w:pPr>
        <w:rPr>
          <w:rFonts w:eastAsia="Verdana"/>
        </w:rPr>
      </w:pPr>
    </w:p>
    <w:p w:rsidR="00D01A14" w:rsidRPr="00870EC3" w:rsidRDefault="00D01A14" w:rsidP="00D01A14">
      <w:pPr>
        <w:rPr>
          <w:rFonts w:eastAsia="Verdana"/>
        </w:rPr>
      </w:pPr>
    </w:p>
    <w:p w:rsidR="00870EC3" w:rsidRPr="00870EC3" w:rsidRDefault="00870EC3" w:rsidP="001868E9">
      <w:pPr>
        <w:spacing w:line="276" w:lineRule="auto"/>
        <w:ind w:left="-142"/>
        <w:jc w:val="center"/>
        <w:rPr>
          <w:rFonts w:eastAsia="Verdana"/>
          <w:i/>
        </w:rPr>
      </w:pPr>
      <w:r w:rsidRPr="00870EC3">
        <w:rPr>
          <w:rFonts w:eastAsia="Verdana"/>
          <w:i/>
        </w:rPr>
        <w:t>(Documento assinado digitalmente)</w:t>
      </w:r>
    </w:p>
    <w:p w:rsidR="001868E9" w:rsidRPr="00870EC3" w:rsidRDefault="00870EC3" w:rsidP="001868E9">
      <w:pPr>
        <w:spacing w:line="276" w:lineRule="auto"/>
        <w:ind w:left="-142"/>
        <w:jc w:val="center"/>
        <w:rPr>
          <w:rFonts w:eastAsia="Verdana"/>
          <w:b/>
        </w:rPr>
      </w:pPr>
      <w:r w:rsidRPr="00870EC3">
        <w:rPr>
          <w:rFonts w:eastAsia="Verdana"/>
          <w:b/>
        </w:rPr>
        <w:t>Ricardo Reis Meira</w:t>
      </w:r>
      <w:bookmarkStart w:id="0" w:name="_GoBack"/>
      <w:bookmarkEnd w:id="0"/>
    </w:p>
    <w:p w:rsidR="003365E5" w:rsidRPr="00870EC3" w:rsidRDefault="001868E9" w:rsidP="00D01A14">
      <w:pPr>
        <w:spacing w:line="276" w:lineRule="auto"/>
        <w:ind w:left="-142"/>
        <w:jc w:val="center"/>
        <w:rPr>
          <w:rFonts w:eastAsia="Verdana"/>
        </w:rPr>
      </w:pPr>
      <w:r w:rsidRPr="00870EC3">
        <w:rPr>
          <w:rFonts w:eastAsia="Verdana"/>
        </w:rPr>
        <w:t>Presidente do CAU/DF</w:t>
      </w:r>
    </w:p>
    <w:p w:rsidR="0086171F" w:rsidRPr="0086171F" w:rsidRDefault="0086171F">
      <w:pPr>
        <w:spacing w:line="276" w:lineRule="auto"/>
        <w:ind w:left="-142"/>
        <w:jc w:val="center"/>
        <w:rPr>
          <w:rFonts w:eastAsia="Verdana"/>
          <w:color w:val="FF0000"/>
        </w:rPr>
      </w:pPr>
    </w:p>
    <w:sectPr w:rsidR="0086171F" w:rsidRPr="0086171F" w:rsidSect="000D1A4E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172" w:rsidRDefault="000E7172">
      <w:r>
        <w:separator/>
      </w:r>
    </w:p>
  </w:endnote>
  <w:endnote w:type="continuationSeparator" w:id="0">
    <w:p w:rsidR="000E7172" w:rsidRDefault="000E7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6328C43" wp14:editId="3C3BD0F7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3303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3303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E6C9E" w:rsidRPr="0034385E" w:rsidRDefault="003E6C9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7F0225" w:rsidRPr="007F0225" w:rsidRDefault="007F0225" w:rsidP="007F022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3E6C9E" w:rsidRPr="00030DEF" w:rsidRDefault="007F0225" w:rsidP="007F0225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172" w:rsidRDefault="000E7172">
      <w:r>
        <w:separator/>
      </w:r>
    </w:p>
  </w:footnote>
  <w:footnote w:type="continuationSeparator" w:id="0">
    <w:p w:rsidR="000E7172" w:rsidRDefault="000E71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0E717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3E6C9E" w:rsidP="00507974">
    <w:pPr>
      <w:pStyle w:val="Rodap"/>
      <w:ind w:left="-1701" w:right="-851"/>
      <w:jc w:val="left"/>
    </w:pPr>
  </w:p>
  <w:p w:rsidR="003E6C9E" w:rsidRDefault="003E6C9E" w:rsidP="00507974">
    <w:pPr>
      <w:pStyle w:val="Rodap"/>
      <w:ind w:right="-851"/>
      <w:jc w:val="left"/>
    </w:pPr>
  </w:p>
  <w:p w:rsidR="003E6C9E" w:rsidRPr="008B6F05" w:rsidRDefault="003E6C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4pt" o:ole="">
          <v:imagedata r:id="rId1" o:title=""/>
        </v:shape>
        <o:OLEObject Type="Embed" ProgID="CorelDraw.Graphic.16" ShapeID="_x0000_i1025" DrawAspect="Content" ObjectID="_177141640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C9E" w:rsidRDefault="000E717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94B49"/>
    <w:rsid w:val="000C633A"/>
    <w:rsid w:val="000C7D14"/>
    <w:rsid w:val="000D1A4E"/>
    <w:rsid w:val="000D5760"/>
    <w:rsid w:val="000E2AF9"/>
    <w:rsid w:val="000E488A"/>
    <w:rsid w:val="000E7172"/>
    <w:rsid w:val="000F009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5464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10EB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C4368"/>
    <w:rsid w:val="003C43EF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4ED6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225"/>
    <w:rsid w:val="007F0366"/>
    <w:rsid w:val="007F2272"/>
    <w:rsid w:val="007F4AFE"/>
    <w:rsid w:val="007F5436"/>
    <w:rsid w:val="008039D8"/>
    <w:rsid w:val="0080576F"/>
    <w:rsid w:val="00816A29"/>
    <w:rsid w:val="008204C2"/>
    <w:rsid w:val="00821245"/>
    <w:rsid w:val="00823E22"/>
    <w:rsid w:val="00827927"/>
    <w:rsid w:val="00831975"/>
    <w:rsid w:val="00833FCA"/>
    <w:rsid w:val="00841A11"/>
    <w:rsid w:val="0084665C"/>
    <w:rsid w:val="0085419C"/>
    <w:rsid w:val="00854B87"/>
    <w:rsid w:val="00855019"/>
    <w:rsid w:val="0086171F"/>
    <w:rsid w:val="00866ACB"/>
    <w:rsid w:val="00870EC3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5852"/>
    <w:rsid w:val="00986C0A"/>
    <w:rsid w:val="009872C8"/>
    <w:rsid w:val="00990835"/>
    <w:rsid w:val="00997A39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039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1A14"/>
    <w:rsid w:val="00D024B9"/>
    <w:rsid w:val="00D04209"/>
    <w:rsid w:val="00D0497C"/>
    <w:rsid w:val="00D062F1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51C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A57DD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D1411-1DD4-4857-BB0A-4763A350F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1DA010-A636-4E10-A50F-26FCF9EEC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EB86C9-B999-4DE9-9211-AA7E246BFAA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AA50EE94-64DE-4F50-9C91-2AC07A04C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2</Pages>
  <Words>431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caudf</cp:lastModifiedBy>
  <cp:revision>92</cp:revision>
  <cp:lastPrinted>2019-08-27T19:06:00Z</cp:lastPrinted>
  <dcterms:created xsi:type="dcterms:W3CDTF">2019-01-29T14:38:00Z</dcterms:created>
  <dcterms:modified xsi:type="dcterms:W3CDTF">2024-03-08T18:20:00Z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