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86171F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B2109B" w:rsidP="00D5349D">
            <w:pPr>
              <w:pStyle w:val="Ttulo2"/>
              <w:rPr>
                <w:b w:val="0"/>
                <w:szCs w:val="24"/>
              </w:rPr>
            </w:pPr>
            <w:r w:rsidRPr="0086171F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86171F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86171F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6C74AB" w:rsidP="00772831">
            <w:pPr>
              <w:pStyle w:val="Cabealho"/>
              <w:spacing w:line="240" w:lineRule="atLeast"/>
              <w:rPr>
                <w:b/>
              </w:rPr>
            </w:pPr>
            <w:r>
              <w:t>INTER</w:t>
            </w:r>
            <w:r w:rsidR="00B2109B" w:rsidRPr="0086171F">
              <w:t>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6171F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86171F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86171F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B2109B" w:rsidP="00772831">
            <w:pPr>
              <w:pStyle w:val="Cabealho"/>
              <w:spacing w:line="240" w:lineRule="atLeast"/>
            </w:pPr>
            <w:r w:rsidRPr="0086171F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6171F" w:rsidRDefault="000674F0" w:rsidP="00335B67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IN</w:t>
            </w:r>
            <w:r w:rsidR="00C007AA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S</w:t>
            </w: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TITUI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A CÂMARA TEMÁTICA DE </w:t>
            </w:r>
            <w:r w:rsidR="00335B67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ATHIS </w:t>
            </w: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NO ÂMBITO DO CONSELHO DE ARQUITETURA E URBANISMO DO DISTRITO FEDERAL (CAU/DF)</w:t>
            </w:r>
          </w:p>
        </w:tc>
      </w:tr>
    </w:tbl>
    <w:p w:rsidR="00B2109B" w:rsidRPr="0086171F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86171F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86171F" w:rsidRDefault="00B2109B" w:rsidP="002D0912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86171F">
              <w:rPr>
                <w:b/>
              </w:rPr>
              <w:t>DELIBERAÇÃO PLENÁRIA DPODF Nº 0</w:t>
            </w:r>
            <w:r w:rsidR="00EA57DD" w:rsidRPr="0086171F">
              <w:rPr>
                <w:b/>
              </w:rPr>
              <w:t>57</w:t>
            </w:r>
            <w:r w:rsidR="002D0912">
              <w:rPr>
                <w:b/>
              </w:rPr>
              <w:t>4</w:t>
            </w:r>
            <w:r w:rsidRPr="0086171F">
              <w:rPr>
                <w:b/>
              </w:rPr>
              <w:t>/20</w:t>
            </w:r>
            <w:r w:rsidR="00EA57DD" w:rsidRPr="0086171F">
              <w:rPr>
                <w:b/>
              </w:rPr>
              <w:t>24</w:t>
            </w:r>
          </w:p>
        </w:tc>
      </w:tr>
    </w:tbl>
    <w:p w:rsidR="00B2109B" w:rsidRPr="0086171F" w:rsidRDefault="00B2109B" w:rsidP="00B2109B">
      <w:pPr>
        <w:pStyle w:val="Cabealho"/>
        <w:tabs>
          <w:tab w:val="left" w:pos="4962"/>
        </w:tabs>
        <w:spacing w:line="240" w:lineRule="atLeast"/>
      </w:pPr>
      <w:r w:rsidRPr="0086171F">
        <w:tab/>
      </w:r>
      <w:r w:rsidRPr="0086171F">
        <w:tab/>
      </w:r>
    </w:p>
    <w:p w:rsidR="00E366F3" w:rsidRPr="0086171F" w:rsidRDefault="000674F0" w:rsidP="00E366F3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>In</w:t>
      </w:r>
      <w:r w:rsidR="002D0912">
        <w:rPr>
          <w:rFonts w:eastAsia="Verdana"/>
          <w:bCs/>
          <w:sz w:val="22"/>
          <w:szCs w:val="22"/>
        </w:rPr>
        <w:t>s</w:t>
      </w:r>
      <w:r>
        <w:rPr>
          <w:rFonts w:eastAsia="Verdana"/>
          <w:bCs/>
          <w:sz w:val="22"/>
          <w:szCs w:val="22"/>
        </w:rPr>
        <w:t xml:space="preserve">titui a Câmara Temática </w:t>
      </w:r>
      <w:r w:rsidR="000B6E82">
        <w:rPr>
          <w:rFonts w:eastAsia="Verdana"/>
          <w:bCs/>
          <w:sz w:val="22"/>
          <w:szCs w:val="22"/>
        </w:rPr>
        <w:t xml:space="preserve">de </w:t>
      </w:r>
      <w:r w:rsidR="002E0CA5">
        <w:rPr>
          <w:rFonts w:eastAsia="Verdana"/>
          <w:bCs/>
          <w:sz w:val="22"/>
          <w:szCs w:val="22"/>
        </w:rPr>
        <w:t>ATHIS</w:t>
      </w:r>
      <w:r w:rsidR="0084665C">
        <w:rPr>
          <w:rFonts w:eastAsia="Verdana"/>
          <w:bCs/>
          <w:sz w:val="22"/>
          <w:szCs w:val="22"/>
        </w:rPr>
        <w:t xml:space="preserve"> </w:t>
      </w:r>
      <w:r w:rsidR="003E6C9E" w:rsidRPr="0086171F">
        <w:rPr>
          <w:rFonts w:eastAsia="Verdana"/>
          <w:bCs/>
          <w:sz w:val="22"/>
          <w:szCs w:val="22"/>
        </w:rPr>
        <w:t>no âmbito do Conselho de Arquitetura e Urbanismo do Distrito Federal.</w:t>
      </w:r>
    </w:p>
    <w:p w:rsidR="001868E9" w:rsidRPr="0086171F" w:rsidRDefault="001868E9" w:rsidP="00B2109B">
      <w:pPr>
        <w:rPr>
          <w:rFonts w:eastAsia="Verdana"/>
        </w:rPr>
      </w:pPr>
    </w:p>
    <w:p w:rsidR="00E366F3" w:rsidRPr="0086171F" w:rsidRDefault="00EA57DD" w:rsidP="00E366F3">
      <w:pPr>
        <w:ind w:right="113"/>
        <w:rPr>
          <w:rFonts w:eastAsia="Verdana"/>
        </w:rPr>
      </w:pPr>
      <w:r w:rsidRPr="0086171F">
        <w:rPr>
          <w:rFonts w:eastAsia="Verdana"/>
        </w:rPr>
        <w:t xml:space="preserve">O PLENÁRIO DO CONSELHO DE ARQUITETURA E URBANISMO DO DISTRITO FEDERAL - CAU/DF, no uso das competências que lhe confere o Regimento Interno do CAU/DF, e reunido ordinariamente na sede do CAU/DF, no dia 26 de fevereiro de 2024, após análise do assunto em epígrafe, </w:t>
      </w:r>
      <w:proofErr w:type="gramStart"/>
      <w:r w:rsidRPr="0086171F">
        <w:rPr>
          <w:rFonts w:eastAsia="Verdana"/>
        </w:rPr>
        <w:t>e</w:t>
      </w:r>
      <w:proofErr w:type="gramEnd"/>
    </w:p>
    <w:p w:rsidR="00EA57DD" w:rsidRPr="0086171F" w:rsidRDefault="00EA57DD" w:rsidP="00E366F3">
      <w:pPr>
        <w:ind w:right="113"/>
        <w:rPr>
          <w:rFonts w:eastAsia="Verdana"/>
        </w:rPr>
      </w:pPr>
    </w:p>
    <w:p w:rsidR="0084665C" w:rsidRPr="0084665C" w:rsidRDefault="0084665C" w:rsidP="0084665C">
      <w:pPr>
        <w:rPr>
          <w:rFonts w:eastAsia="Verdana"/>
        </w:rPr>
      </w:pPr>
      <w:r w:rsidRPr="0084665C">
        <w:rPr>
          <w:rFonts w:eastAsia="Verdana"/>
        </w:rPr>
        <w:t>Considerando que o Regiment</w:t>
      </w:r>
      <w:r>
        <w:rPr>
          <w:rFonts w:eastAsia="Verdana"/>
        </w:rPr>
        <w:t xml:space="preserve">o Geral do CAU estabelece que: </w:t>
      </w:r>
    </w:p>
    <w:p w:rsidR="0084665C" w:rsidRPr="0084665C" w:rsidRDefault="0084665C" w:rsidP="0084665C">
      <w:pPr>
        <w:rPr>
          <w:rFonts w:eastAsia="Verdana"/>
        </w:rPr>
      </w:pP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 xml:space="preserve">Art. 6 § 4° Para o desempenho de atividades e funções específicas, os CAU/UF e o CAU/BR poderão instituir comissões temporárias, câmaras temáticas e subcomissões como órgãos consultivos, de acordo com os respectivos planos de ação e orçamento e Planejamento Estratégico do CAU. </w:t>
      </w: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>Art. 34. Compete aos plenários dos CAU/UF e do CAU/BR dispor sobre:</w:t>
      </w:r>
      <w:proofErr w:type="gramStart"/>
      <w:r w:rsidRPr="0084665C">
        <w:rPr>
          <w:rFonts w:eastAsia="Verdana"/>
          <w:sz w:val="20"/>
          <w:szCs w:val="20"/>
        </w:rPr>
        <w:t xml:space="preserve">  </w:t>
      </w: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proofErr w:type="gramEnd"/>
      <w:r w:rsidRPr="0084665C">
        <w:rPr>
          <w:rFonts w:eastAsia="Verdana"/>
          <w:sz w:val="20"/>
          <w:szCs w:val="20"/>
        </w:rPr>
        <w:t xml:space="preserve"> </w:t>
      </w:r>
    </w:p>
    <w:p w:rsidR="00D062F1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 xml:space="preserve">XIV – instituição e composição de comissões temporárias e câmaras temáticas, aprovando os seus objetivos, prazos e plano de ação e orçamento; </w:t>
      </w:r>
    </w:p>
    <w:p w:rsidR="00DD751C" w:rsidRPr="0086171F" w:rsidRDefault="00DD751C" w:rsidP="00DD751C">
      <w:pPr>
        <w:rPr>
          <w:rFonts w:eastAsia="Verdana"/>
        </w:rPr>
      </w:pPr>
    </w:p>
    <w:p w:rsidR="00D16BBF" w:rsidRDefault="00D16BBF" w:rsidP="00F8521B">
      <w:r w:rsidRPr="00D16BBF">
        <w:t xml:space="preserve">Considerando </w:t>
      </w:r>
      <w:r w:rsidR="000B6E82">
        <w:t xml:space="preserve">a proposta da CPUA-CAU/DF de criação da Câmara Temática de </w:t>
      </w:r>
      <w:r w:rsidR="002E0CA5">
        <w:t>ATHIS</w:t>
      </w:r>
      <w:r w:rsidR="000B6E82">
        <w:t>, que tem como objetivo geral: “</w:t>
      </w:r>
      <w:r w:rsidR="000B6E82" w:rsidRPr="000B6E82">
        <w:rPr>
          <w:i/>
        </w:rPr>
        <w:t xml:space="preserve">Fortalecer as ações voltadas à promoção de direito à cidade e à moradia digna, considerando a integração das políticas urbanas e habitacionais, incluindo a produção habitacional </w:t>
      </w:r>
      <w:proofErr w:type="spellStart"/>
      <w:r w:rsidR="000B6E82" w:rsidRPr="000B6E82">
        <w:rPr>
          <w:i/>
        </w:rPr>
        <w:t>autogestionária</w:t>
      </w:r>
      <w:proofErr w:type="spellEnd"/>
      <w:r w:rsidR="000B6E82" w:rsidRPr="000B6E82">
        <w:rPr>
          <w:i/>
        </w:rPr>
        <w:t>, as melhorias habitacionais e urbanas em assentamentos humanos precários, e a redução dos efeitos das mudanças climáticas para comunidades em situação de vulnerabilidade socioambiental</w:t>
      </w:r>
      <w:r w:rsidR="000B6E82">
        <w:t xml:space="preserve">”; </w:t>
      </w:r>
      <w:proofErr w:type="gramStart"/>
      <w:r w:rsidR="000B6E82">
        <w:t>e</w:t>
      </w:r>
      <w:proofErr w:type="gramEnd"/>
    </w:p>
    <w:p w:rsidR="00811C21" w:rsidRDefault="00811C21" w:rsidP="00F8521B"/>
    <w:p w:rsidR="00811C21" w:rsidRDefault="00811C21" w:rsidP="00F8521B">
      <w:r>
        <w:t xml:space="preserve">Considerando o período de execução de março de 2024 a fevereiro de 2025; </w:t>
      </w:r>
      <w:proofErr w:type="gramStart"/>
      <w:r>
        <w:t>e</w:t>
      </w:r>
      <w:proofErr w:type="gramEnd"/>
    </w:p>
    <w:p w:rsidR="00D16BBF" w:rsidRDefault="00D16BBF" w:rsidP="00F8521B"/>
    <w:p w:rsidR="003E6C9E" w:rsidRDefault="00D16BBF" w:rsidP="00F8521B">
      <w:r>
        <w:t xml:space="preserve">Considerando a Deliberação nº 05/2024-CD-CAU/DF, que aprova o envio da matéria ao Plenário do CAU/DF. </w:t>
      </w:r>
    </w:p>
    <w:p w:rsidR="00D16BBF" w:rsidRPr="0086171F" w:rsidRDefault="00D16BBF" w:rsidP="00F8521B"/>
    <w:p w:rsidR="00F8521B" w:rsidRPr="0086171F" w:rsidRDefault="00F8521B" w:rsidP="00F8521B">
      <w:r w:rsidRPr="0086171F">
        <w:rPr>
          <w:b/>
        </w:rPr>
        <w:t>DELIBEROU:</w:t>
      </w:r>
    </w:p>
    <w:p w:rsidR="00F8521B" w:rsidRPr="0086171F" w:rsidRDefault="00F8521B" w:rsidP="00F8521B"/>
    <w:p w:rsidR="003E6C9E" w:rsidRPr="0086171F" w:rsidRDefault="00E366F3" w:rsidP="003E6C9E">
      <w:pPr>
        <w:ind w:right="113"/>
        <w:rPr>
          <w:rFonts w:eastAsia="MS Mincho" w:cs="Arial"/>
        </w:rPr>
      </w:pPr>
      <w:r w:rsidRPr="0086171F">
        <w:rPr>
          <w:lang w:val="pt"/>
        </w:rPr>
        <w:t xml:space="preserve">1 – </w:t>
      </w:r>
      <w:r w:rsidR="000B6E82">
        <w:rPr>
          <w:lang w:val="pt"/>
        </w:rPr>
        <w:t xml:space="preserve">Instituir a Câmara Temática de </w:t>
      </w:r>
      <w:r w:rsidR="002E0CA5">
        <w:rPr>
          <w:lang w:val="pt"/>
        </w:rPr>
        <w:t>ATHIS</w:t>
      </w:r>
      <w:r w:rsidR="000B6E82">
        <w:rPr>
          <w:lang w:val="pt"/>
        </w:rPr>
        <w:t xml:space="preserve"> do CAU/DF.</w:t>
      </w:r>
    </w:p>
    <w:p w:rsidR="00E366F3" w:rsidRPr="0086171F" w:rsidRDefault="00E366F3" w:rsidP="003E6C9E"/>
    <w:p w:rsidR="00E366F3" w:rsidRPr="0086171F" w:rsidRDefault="00E366F3" w:rsidP="00E366F3">
      <w:pPr>
        <w:rPr>
          <w:rFonts w:eastAsia="Verdana"/>
        </w:rPr>
      </w:pPr>
      <w:r w:rsidRPr="0086171F">
        <w:rPr>
          <w:rFonts w:eastAsia="Verdana"/>
        </w:rPr>
        <w:t>Esta deliberação entra em vigor nesta data.</w:t>
      </w:r>
    </w:p>
    <w:p w:rsidR="00B2109B" w:rsidRPr="0086171F" w:rsidRDefault="00B2109B" w:rsidP="00B2109B">
      <w:pPr>
        <w:rPr>
          <w:rFonts w:eastAsia="Verdana"/>
          <w:b/>
        </w:rPr>
      </w:pPr>
    </w:p>
    <w:p w:rsidR="0086171F" w:rsidRDefault="0086171F" w:rsidP="00A64D37">
      <w:pPr>
        <w:autoSpaceDE w:val="0"/>
        <w:autoSpaceDN w:val="0"/>
        <w:adjustRightInd w:val="0"/>
        <w:rPr>
          <w:color w:val="FF0000"/>
          <w:lang w:eastAsia="pt-BR"/>
        </w:rPr>
      </w:pPr>
    </w:p>
    <w:p w:rsidR="00A64D37" w:rsidRPr="00870EC3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870EC3">
        <w:rPr>
          <w:lang w:eastAsia="pt-BR"/>
        </w:rPr>
        <w:t xml:space="preserve">Com </w:t>
      </w:r>
      <w:r w:rsidR="00870EC3" w:rsidRPr="00870EC3">
        <w:rPr>
          <w:b/>
          <w:bCs/>
          <w:lang w:eastAsia="pt-BR"/>
        </w:rPr>
        <w:t>11</w:t>
      </w:r>
      <w:r w:rsidRPr="00870EC3">
        <w:rPr>
          <w:b/>
          <w:bCs/>
          <w:lang w:eastAsia="pt-BR"/>
        </w:rPr>
        <w:t xml:space="preserve"> votos favoráveis</w:t>
      </w:r>
      <w:r w:rsidRPr="00870EC3">
        <w:rPr>
          <w:lang w:eastAsia="pt-BR"/>
        </w:rPr>
        <w:t xml:space="preserve"> dos conselheiros:</w:t>
      </w:r>
      <w:r w:rsidR="003E6C9E" w:rsidRPr="00870EC3">
        <w:rPr>
          <w:lang w:eastAsia="pt-BR"/>
        </w:rPr>
        <w:t xml:space="preserve"> </w:t>
      </w:r>
      <w:r w:rsidR="00870EC3" w:rsidRPr="00870EC3">
        <w:rPr>
          <w:lang w:eastAsia="pt-BR"/>
        </w:rPr>
        <w:t xml:space="preserve">Amanda Bárbara Félix, </w:t>
      </w:r>
      <w:r w:rsidR="001F2BEC" w:rsidRPr="00870EC3">
        <w:rPr>
          <w:lang w:eastAsia="pt-BR"/>
        </w:rPr>
        <w:t>Antônio Menezes Júnior</w:t>
      </w:r>
      <w:r w:rsidR="001868E9" w:rsidRPr="00870EC3">
        <w:rPr>
          <w:lang w:eastAsia="pt-BR"/>
        </w:rPr>
        <w:t xml:space="preserve">, </w:t>
      </w:r>
      <w:r w:rsidR="00870EC3" w:rsidRPr="00870EC3">
        <w:rPr>
          <w:lang w:eastAsia="pt-BR"/>
        </w:rPr>
        <w:t xml:space="preserve">João Luiz Valim </w:t>
      </w:r>
      <w:proofErr w:type="spellStart"/>
      <w:r w:rsidR="00870EC3" w:rsidRPr="00870EC3">
        <w:rPr>
          <w:lang w:eastAsia="pt-BR"/>
        </w:rPr>
        <w:t>Batelli</w:t>
      </w:r>
      <w:proofErr w:type="spellEnd"/>
      <w:r w:rsidR="00870EC3" w:rsidRPr="00870EC3">
        <w:rPr>
          <w:lang w:eastAsia="pt-BR"/>
        </w:rPr>
        <w:t xml:space="preserve">, Larissa de Aguiar </w:t>
      </w:r>
      <w:proofErr w:type="spellStart"/>
      <w:r w:rsidR="00870EC3" w:rsidRPr="00870EC3">
        <w:rPr>
          <w:lang w:eastAsia="pt-BR"/>
        </w:rPr>
        <w:t>Cayres</w:t>
      </w:r>
      <w:proofErr w:type="spellEnd"/>
      <w:r w:rsidR="00870EC3" w:rsidRPr="00870EC3">
        <w:rPr>
          <w:lang w:eastAsia="pt-BR"/>
        </w:rPr>
        <w:t xml:space="preserve">, Ludmila de Araújo Correia, Luís Fernando Zeferino, Patrícia </w:t>
      </w:r>
      <w:proofErr w:type="spellStart"/>
      <w:r w:rsidR="00870EC3" w:rsidRPr="00870EC3">
        <w:rPr>
          <w:lang w:eastAsia="pt-BR"/>
        </w:rPr>
        <w:t>Melasso</w:t>
      </w:r>
      <w:proofErr w:type="spellEnd"/>
      <w:r w:rsidR="00870EC3" w:rsidRPr="00870EC3">
        <w:rPr>
          <w:lang w:eastAsia="pt-BR"/>
        </w:rPr>
        <w:t xml:space="preserve"> Garcia, Pedro Roberto da Silva Neto, Renata </w:t>
      </w:r>
      <w:proofErr w:type="gramStart"/>
      <w:r w:rsidR="00870EC3" w:rsidRPr="00870EC3">
        <w:rPr>
          <w:lang w:eastAsia="pt-BR"/>
        </w:rPr>
        <w:t>Seabra</w:t>
      </w:r>
      <w:proofErr w:type="gramEnd"/>
      <w:r w:rsidR="00870EC3" w:rsidRPr="00870EC3">
        <w:rPr>
          <w:lang w:eastAsia="pt-BR"/>
        </w:rPr>
        <w:t xml:space="preserve"> </w:t>
      </w:r>
      <w:r w:rsidR="00870EC3" w:rsidRPr="00870EC3">
        <w:rPr>
          <w:lang w:eastAsia="pt-BR"/>
        </w:rPr>
        <w:lastRenderedPageBreak/>
        <w:t xml:space="preserve">Resende Castro Corrêa, Rick Hudson Castro Silva </w:t>
      </w:r>
      <w:r w:rsidR="00D61465" w:rsidRPr="00870EC3">
        <w:rPr>
          <w:lang w:eastAsia="pt-BR"/>
        </w:rPr>
        <w:t xml:space="preserve">e </w:t>
      </w:r>
      <w:r w:rsidR="0094116E" w:rsidRPr="00870EC3">
        <w:rPr>
          <w:lang w:eastAsia="pt-BR"/>
        </w:rPr>
        <w:t xml:space="preserve">Rogério </w:t>
      </w:r>
      <w:proofErr w:type="spellStart"/>
      <w:r w:rsidR="0094116E" w:rsidRPr="00870EC3">
        <w:rPr>
          <w:lang w:eastAsia="pt-BR"/>
        </w:rPr>
        <w:t>Markiewicz</w:t>
      </w:r>
      <w:proofErr w:type="spellEnd"/>
      <w:r w:rsidRPr="00870EC3">
        <w:rPr>
          <w:lang w:eastAsia="pt-BR"/>
        </w:rPr>
        <w:t xml:space="preserve">; </w:t>
      </w:r>
      <w:r w:rsidRPr="00870EC3">
        <w:rPr>
          <w:b/>
          <w:lang w:eastAsia="pt-BR"/>
        </w:rPr>
        <w:t>0</w:t>
      </w:r>
      <w:r w:rsidR="00870EC3" w:rsidRPr="00870EC3">
        <w:rPr>
          <w:b/>
          <w:lang w:eastAsia="pt-BR"/>
        </w:rPr>
        <w:t>1</w:t>
      </w:r>
      <w:r w:rsidR="00D61465" w:rsidRPr="00870EC3">
        <w:rPr>
          <w:lang w:eastAsia="pt-BR"/>
        </w:rPr>
        <w:t xml:space="preserve"> ausência</w:t>
      </w:r>
      <w:r w:rsidR="00870EC3" w:rsidRPr="00870EC3">
        <w:rPr>
          <w:lang w:eastAsia="pt-BR"/>
        </w:rPr>
        <w:t xml:space="preserve"> do conselheiro Edson Santos da Silva</w:t>
      </w:r>
      <w:r w:rsidRPr="00870EC3">
        <w:rPr>
          <w:lang w:eastAsia="pt-BR"/>
        </w:rPr>
        <w:t xml:space="preserve">; </w:t>
      </w:r>
      <w:r w:rsidRPr="00870EC3">
        <w:rPr>
          <w:b/>
          <w:lang w:eastAsia="pt-BR"/>
        </w:rPr>
        <w:t>00</w:t>
      </w:r>
      <w:r w:rsidRPr="00870EC3">
        <w:rPr>
          <w:lang w:eastAsia="pt-BR"/>
        </w:rPr>
        <w:t xml:space="preserve"> voto contrário e </w:t>
      </w:r>
      <w:r w:rsidRPr="00870EC3">
        <w:rPr>
          <w:b/>
          <w:lang w:eastAsia="pt-BR"/>
        </w:rPr>
        <w:t>0</w:t>
      </w:r>
      <w:r w:rsidR="00870EC3" w:rsidRPr="00870EC3">
        <w:rPr>
          <w:b/>
          <w:lang w:eastAsia="pt-BR"/>
        </w:rPr>
        <w:t>0</w:t>
      </w:r>
      <w:r w:rsidRPr="00870EC3">
        <w:rPr>
          <w:lang w:eastAsia="pt-BR"/>
        </w:rPr>
        <w:t xml:space="preserve"> abstenção</w:t>
      </w:r>
      <w:r w:rsidR="00E366F3" w:rsidRPr="00870EC3">
        <w:rPr>
          <w:lang w:eastAsia="pt-BR"/>
        </w:rPr>
        <w:t>.</w:t>
      </w:r>
    </w:p>
    <w:p w:rsidR="00A64D37" w:rsidRPr="00870EC3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870EC3" w:rsidRDefault="00B2109B" w:rsidP="00B2109B">
      <w:pPr>
        <w:ind w:left="-142"/>
        <w:jc w:val="center"/>
        <w:rPr>
          <w:rFonts w:eastAsia="Verdana"/>
        </w:rPr>
      </w:pPr>
      <w:r w:rsidRPr="00870EC3">
        <w:rPr>
          <w:rFonts w:eastAsia="Verdana"/>
        </w:rPr>
        <w:t>Brasília</w:t>
      </w:r>
      <w:r w:rsidR="0086171F" w:rsidRPr="00870EC3">
        <w:rPr>
          <w:rFonts w:eastAsia="Verdana"/>
        </w:rPr>
        <w:t>/</w:t>
      </w:r>
      <w:r w:rsidRPr="00870EC3">
        <w:rPr>
          <w:rFonts w:eastAsia="Verdana"/>
        </w:rPr>
        <w:t xml:space="preserve">DF, </w:t>
      </w:r>
      <w:r w:rsidR="000070A6" w:rsidRPr="00870EC3">
        <w:rPr>
          <w:rFonts w:eastAsia="Verdana"/>
        </w:rPr>
        <w:t>2</w:t>
      </w:r>
      <w:r w:rsidR="001868E9" w:rsidRPr="00870EC3">
        <w:rPr>
          <w:rFonts w:eastAsia="Verdana"/>
        </w:rPr>
        <w:t>6</w:t>
      </w:r>
      <w:r w:rsidR="000070A6" w:rsidRPr="00870EC3">
        <w:rPr>
          <w:rFonts w:eastAsia="Verdana"/>
        </w:rPr>
        <w:t xml:space="preserve"> de </w:t>
      </w:r>
      <w:r w:rsidR="001E5464" w:rsidRPr="00870EC3">
        <w:rPr>
          <w:rFonts w:eastAsia="Verdana"/>
        </w:rPr>
        <w:t>fevereiro</w:t>
      </w:r>
      <w:r w:rsidRPr="00870EC3">
        <w:rPr>
          <w:rFonts w:eastAsia="Verdana"/>
        </w:rPr>
        <w:t xml:space="preserve"> de 20</w:t>
      </w:r>
      <w:r w:rsidR="001E5464" w:rsidRPr="00870EC3">
        <w:rPr>
          <w:rFonts w:eastAsia="Verdana"/>
        </w:rPr>
        <w:t>24</w:t>
      </w:r>
      <w:r w:rsidRPr="00870EC3">
        <w:rPr>
          <w:rFonts w:eastAsia="Verdana"/>
        </w:rPr>
        <w:t>.</w:t>
      </w:r>
    </w:p>
    <w:p w:rsidR="00A64D37" w:rsidRPr="00870EC3" w:rsidRDefault="00A64D37" w:rsidP="00A64D37">
      <w:pPr>
        <w:rPr>
          <w:rFonts w:eastAsia="Verdana"/>
        </w:rPr>
      </w:pPr>
    </w:p>
    <w:p w:rsidR="00321150" w:rsidRPr="00870EC3" w:rsidRDefault="00321150" w:rsidP="00D01A14">
      <w:pPr>
        <w:rPr>
          <w:rFonts w:eastAsia="Verdana"/>
        </w:rPr>
      </w:pPr>
    </w:p>
    <w:p w:rsidR="003E6C9E" w:rsidRPr="00870EC3" w:rsidRDefault="003E6C9E" w:rsidP="00D01A14">
      <w:pPr>
        <w:rPr>
          <w:rFonts w:eastAsia="Verdana"/>
        </w:rPr>
      </w:pPr>
    </w:p>
    <w:p w:rsidR="00D01A14" w:rsidRPr="00870EC3" w:rsidRDefault="00D01A14" w:rsidP="00D01A14">
      <w:pPr>
        <w:rPr>
          <w:rFonts w:eastAsia="Verdana"/>
        </w:rPr>
      </w:pPr>
    </w:p>
    <w:p w:rsidR="00870EC3" w:rsidRPr="00870EC3" w:rsidRDefault="00870EC3" w:rsidP="001868E9">
      <w:pPr>
        <w:spacing w:line="276" w:lineRule="auto"/>
        <w:ind w:left="-142"/>
        <w:jc w:val="center"/>
        <w:rPr>
          <w:rFonts w:eastAsia="Verdana"/>
          <w:i/>
        </w:rPr>
      </w:pPr>
      <w:r w:rsidRPr="00870EC3">
        <w:rPr>
          <w:rFonts w:eastAsia="Verdana"/>
          <w:i/>
        </w:rPr>
        <w:t>(Documento assinado digitalmente)</w:t>
      </w:r>
    </w:p>
    <w:p w:rsidR="001868E9" w:rsidRPr="00870EC3" w:rsidRDefault="00870EC3" w:rsidP="001868E9">
      <w:pPr>
        <w:spacing w:line="276" w:lineRule="auto"/>
        <w:ind w:left="-142"/>
        <w:jc w:val="center"/>
        <w:rPr>
          <w:rFonts w:eastAsia="Verdana"/>
          <w:b/>
        </w:rPr>
      </w:pPr>
      <w:r w:rsidRPr="00870EC3">
        <w:rPr>
          <w:rFonts w:eastAsia="Verdana"/>
          <w:b/>
        </w:rPr>
        <w:t>Ricardo Reis Meira</w:t>
      </w:r>
    </w:p>
    <w:p w:rsidR="003365E5" w:rsidRPr="00870EC3" w:rsidRDefault="001868E9" w:rsidP="00D01A14">
      <w:pPr>
        <w:spacing w:line="276" w:lineRule="auto"/>
        <w:ind w:left="-142"/>
        <w:jc w:val="center"/>
        <w:rPr>
          <w:rFonts w:eastAsia="Verdana"/>
        </w:rPr>
      </w:pPr>
      <w:r w:rsidRPr="00870EC3">
        <w:rPr>
          <w:rFonts w:eastAsia="Verdana"/>
        </w:rPr>
        <w:t>Presidente do CAU/DF</w:t>
      </w:r>
    </w:p>
    <w:p w:rsidR="0086171F" w:rsidRPr="0086171F" w:rsidRDefault="0086171F">
      <w:pPr>
        <w:spacing w:line="276" w:lineRule="auto"/>
        <w:ind w:left="-142"/>
        <w:jc w:val="center"/>
        <w:rPr>
          <w:rFonts w:eastAsia="Verdana"/>
          <w:color w:val="FF0000"/>
        </w:rPr>
      </w:pPr>
    </w:p>
    <w:sectPr w:rsidR="0086171F" w:rsidRPr="0086171F" w:rsidSect="000D1A4E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352" w:rsidRDefault="006A3352">
      <w:r>
        <w:separator/>
      </w:r>
    </w:p>
  </w:endnote>
  <w:endnote w:type="continuationSeparator" w:id="0">
    <w:p w:rsidR="006A3352" w:rsidRDefault="006A3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6328C43" wp14:editId="3C3BD0F7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007A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007A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E6C9E" w:rsidRPr="0034385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7F0225" w:rsidRPr="007F0225" w:rsidRDefault="007F0225" w:rsidP="007F022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3E6C9E" w:rsidRPr="00030DEF" w:rsidRDefault="007F0225" w:rsidP="007F022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352" w:rsidRDefault="006A3352">
      <w:r>
        <w:separator/>
      </w:r>
    </w:p>
  </w:footnote>
  <w:footnote w:type="continuationSeparator" w:id="0">
    <w:p w:rsidR="006A3352" w:rsidRDefault="006A3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6A335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507974">
    <w:pPr>
      <w:pStyle w:val="Rodap"/>
      <w:ind w:left="-1701" w:right="-851"/>
      <w:jc w:val="left"/>
    </w:pPr>
  </w:p>
  <w:p w:rsidR="003E6C9E" w:rsidRDefault="003E6C9E" w:rsidP="00507974">
    <w:pPr>
      <w:pStyle w:val="Rodap"/>
      <w:ind w:right="-851"/>
      <w:jc w:val="left"/>
    </w:pPr>
  </w:p>
  <w:p w:rsidR="003E6C9E" w:rsidRPr="008B6F05" w:rsidRDefault="003E6C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4pt" o:ole="">
          <v:imagedata r:id="rId1" o:title=""/>
        </v:shape>
        <o:OLEObject Type="Embed" ProgID="CorelDraw.Graphic.16" ShapeID="_x0000_i1025" DrawAspect="Content" ObjectID="_177141708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6A335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674F0"/>
    <w:rsid w:val="0007364A"/>
    <w:rsid w:val="000743CF"/>
    <w:rsid w:val="000803DC"/>
    <w:rsid w:val="000842B7"/>
    <w:rsid w:val="0008760C"/>
    <w:rsid w:val="000916E0"/>
    <w:rsid w:val="000931EF"/>
    <w:rsid w:val="000B6E82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5464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10EB"/>
    <w:rsid w:val="002B3559"/>
    <w:rsid w:val="002B5F9F"/>
    <w:rsid w:val="002B7766"/>
    <w:rsid w:val="002C47F1"/>
    <w:rsid w:val="002D0912"/>
    <w:rsid w:val="002D3512"/>
    <w:rsid w:val="002E0808"/>
    <w:rsid w:val="002E0CA5"/>
    <w:rsid w:val="002E7A12"/>
    <w:rsid w:val="002F0801"/>
    <w:rsid w:val="002F57DD"/>
    <w:rsid w:val="002F7F00"/>
    <w:rsid w:val="00306B32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5B67"/>
    <w:rsid w:val="003365E5"/>
    <w:rsid w:val="0034385E"/>
    <w:rsid w:val="00344C55"/>
    <w:rsid w:val="00351C37"/>
    <w:rsid w:val="00352AAC"/>
    <w:rsid w:val="003549E1"/>
    <w:rsid w:val="00354CF4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3352"/>
    <w:rsid w:val="006A75CE"/>
    <w:rsid w:val="006A76C7"/>
    <w:rsid w:val="006B1042"/>
    <w:rsid w:val="006B1291"/>
    <w:rsid w:val="006B6D24"/>
    <w:rsid w:val="006C01CD"/>
    <w:rsid w:val="006C43B7"/>
    <w:rsid w:val="006C4650"/>
    <w:rsid w:val="006C74AB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225"/>
    <w:rsid w:val="007F0366"/>
    <w:rsid w:val="007F2272"/>
    <w:rsid w:val="007F4AFE"/>
    <w:rsid w:val="007F5436"/>
    <w:rsid w:val="008039D8"/>
    <w:rsid w:val="0080576F"/>
    <w:rsid w:val="00811C21"/>
    <w:rsid w:val="00816A29"/>
    <w:rsid w:val="008204C2"/>
    <w:rsid w:val="00821245"/>
    <w:rsid w:val="00823E22"/>
    <w:rsid w:val="00827927"/>
    <w:rsid w:val="00831975"/>
    <w:rsid w:val="00833FCA"/>
    <w:rsid w:val="00841A11"/>
    <w:rsid w:val="0084665C"/>
    <w:rsid w:val="0085419C"/>
    <w:rsid w:val="00854B87"/>
    <w:rsid w:val="00855019"/>
    <w:rsid w:val="0086171F"/>
    <w:rsid w:val="00866ACB"/>
    <w:rsid w:val="00870EC3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77670"/>
    <w:rsid w:val="00B8007D"/>
    <w:rsid w:val="00B944DB"/>
    <w:rsid w:val="00B95B2A"/>
    <w:rsid w:val="00BA22A4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07AA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062F1"/>
    <w:rsid w:val="00D16BBF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51C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A57DD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76F5B"/>
    <w:rsid w:val="00F81FB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B86C9-B999-4DE9-9211-AA7E246BFAA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C91DA010-A636-4E10-A50F-26FCF9EEC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6D1411-1DD4-4857-BB0A-4763A350F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9CC9B2-2ED4-4B29-9DCA-6E115A8E8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2019-08-27T19:06:00Z</cp:lastPrinted>
  <dcterms:created xsi:type="dcterms:W3CDTF">2024-03-05T18:06:00Z</dcterms:created>
  <dcterms:modified xsi:type="dcterms:W3CDTF">2024-03-08T18:32:00Z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