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80" w:type="dxa"/>
        <w:tblLook w:val="04A0" w:firstRow="1" w:lastRow="0" w:firstColumn="1" w:lastColumn="0" w:noHBand="0" w:noVBand="1"/>
      </w:tblPr>
      <w:tblGrid>
        <w:gridCol w:w="2234"/>
        <w:gridCol w:w="6946"/>
      </w:tblGrid>
      <w:tr w:rsidR="004044EC" w:rsidRPr="004044EC" w:rsidTr="0003268D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4044EC" w:rsidP="004044EC">
            <w:pPr>
              <w:keepNext/>
              <w:widowControl/>
              <w:spacing w:line="240" w:lineRule="auto"/>
              <w:jc w:val="both"/>
              <w:textAlignment w:val="auto"/>
              <w:outlineLvl w:val="1"/>
              <w:rPr>
                <w:rFonts w:eastAsia="Times New Roman" w:cs="Times New Roman"/>
                <w:sz w:val="22"/>
                <w:szCs w:val="22"/>
                <w:lang w:eastAsia="pt-BR"/>
              </w:rPr>
            </w:pPr>
            <w:r w:rsidRPr="004044EC">
              <w:rPr>
                <w:rFonts w:eastAsia="Times New Roman" w:cs="Times New Roman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4EC" w:rsidRPr="004044EC" w:rsidRDefault="004044EC" w:rsidP="004044EC">
            <w:pPr>
              <w:widowControl/>
              <w:tabs>
                <w:tab w:val="left" w:pos="2780"/>
              </w:tabs>
              <w:spacing w:line="240" w:lineRule="atLeast"/>
              <w:ind w:right="113"/>
              <w:jc w:val="both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</w:p>
        </w:tc>
      </w:tr>
      <w:tr w:rsidR="004044EC" w:rsidRPr="004044EC" w:rsidTr="0003268D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5D09A1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Calibri" w:cs="Times New Roman"/>
                <w:b/>
                <w:sz w:val="22"/>
                <w:szCs w:val="22"/>
                <w:lang w:eastAsia="en-US"/>
              </w:rPr>
            </w:pPr>
            <w:r>
              <w:rPr>
                <w:rFonts w:eastAsia="Calibri" w:cs="Times New Roman"/>
                <w:sz w:val="22"/>
                <w:szCs w:val="22"/>
                <w:lang w:eastAsia="en-US"/>
              </w:rPr>
              <w:t>INTER</w:t>
            </w:r>
            <w:r w:rsidR="004044EC" w:rsidRPr="004044EC">
              <w:rPr>
                <w:rFonts w:eastAsia="Calibri" w:cs="Times New Roman"/>
                <w:sz w:val="22"/>
                <w:szCs w:val="22"/>
                <w:lang w:eastAsia="en-US"/>
              </w:rPr>
              <w:t>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4EC" w:rsidRPr="004044EC" w:rsidRDefault="004044EC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Times New Roman" w:cs="Times New Roman"/>
                <w:bCs/>
                <w:sz w:val="22"/>
                <w:szCs w:val="22"/>
                <w:lang w:eastAsia="pt-BR"/>
              </w:rPr>
            </w:pPr>
            <w:r w:rsidRPr="004044EC">
              <w:rPr>
                <w:rFonts w:eastAsia="Times New Roman" w:cs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4044EC" w:rsidRPr="004044EC" w:rsidTr="0003268D">
        <w:trPr>
          <w:trHeight w:val="94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4044EC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4044EC">
              <w:rPr>
                <w:rFonts w:eastAsia="Calibri" w:cs="Times New Roman"/>
                <w:sz w:val="22"/>
                <w:szCs w:val="22"/>
                <w:lang w:eastAsia="en-US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4EC" w:rsidRPr="004044EC" w:rsidRDefault="00893F67" w:rsidP="004044EC">
            <w:pPr>
              <w:widowControl/>
              <w:shd w:val="clear" w:color="auto" w:fill="FFFFFF"/>
              <w:spacing w:before="4" w:line="244" w:lineRule="exact"/>
              <w:jc w:val="both"/>
              <w:textAlignment w:val="auto"/>
              <w:outlineLvl w:val="9"/>
              <w:rPr>
                <w:rFonts w:eastAsia="Calibri" w:cs="Times New Roman"/>
                <w:color w:val="222124"/>
                <w:sz w:val="22"/>
                <w:szCs w:val="22"/>
                <w:highlight w:val="white"/>
                <w:lang w:eastAsia="en-US"/>
              </w:rPr>
            </w:pPr>
            <w:r w:rsidRPr="00893F67">
              <w:rPr>
                <w:rFonts w:eastAsia="Calibri" w:cs="Times New Roman"/>
                <w:color w:val="222124"/>
                <w:sz w:val="22"/>
                <w:szCs w:val="22"/>
                <w:lang w:eastAsia="en-US"/>
              </w:rPr>
              <w:t xml:space="preserve">PROPOSTA DE RETIRADA DO </w:t>
            </w:r>
            <w:r w:rsidR="005A6D46" w:rsidRPr="005A6D46">
              <w:rPr>
                <w:rFonts w:eastAsia="Calibri" w:cs="Times New Roman"/>
                <w:color w:val="222124"/>
                <w:sz w:val="22"/>
                <w:szCs w:val="22"/>
                <w:lang w:eastAsia="en-US"/>
              </w:rPr>
              <w:t>SELO CAU/DF – ARQUITETURA DE BRASÍLIA</w:t>
            </w:r>
            <w:r w:rsidR="005A6D46" w:rsidRPr="00893F67">
              <w:rPr>
                <w:rFonts w:eastAsia="Calibri" w:cs="Times New Roman"/>
                <w:color w:val="222124"/>
                <w:sz w:val="22"/>
                <w:szCs w:val="22"/>
                <w:lang w:eastAsia="en-US"/>
              </w:rPr>
              <w:t xml:space="preserve">DE </w:t>
            </w:r>
            <w:r w:rsidRPr="00893F67">
              <w:rPr>
                <w:rFonts w:eastAsia="Calibri" w:cs="Times New Roman"/>
                <w:color w:val="222124"/>
                <w:sz w:val="22"/>
                <w:szCs w:val="22"/>
                <w:lang w:eastAsia="en-US"/>
              </w:rPr>
              <w:t>EDIFÍCIO LAUREADO EM 2022</w:t>
            </w:r>
          </w:p>
        </w:tc>
      </w:tr>
    </w:tbl>
    <w:p w:rsidR="004044EC" w:rsidRPr="004044EC" w:rsidRDefault="004044EC" w:rsidP="004044EC">
      <w:pPr>
        <w:widowControl/>
        <w:tabs>
          <w:tab w:val="center" w:pos="4320"/>
          <w:tab w:val="right" w:pos="8640"/>
        </w:tabs>
        <w:spacing w:line="240" w:lineRule="atLeast"/>
        <w:jc w:val="center"/>
        <w:textAlignment w:val="auto"/>
        <w:outlineLvl w:val="9"/>
        <w:rPr>
          <w:rFonts w:eastAsia="Calibri" w:cs="Times New Roman"/>
          <w:b/>
          <w:sz w:val="22"/>
          <w:szCs w:val="22"/>
          <w:lang w:eastAsia="en-US"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9180"/>
      </w:tblGrid>
      <w:tr w:rsidR="004044EC" w:rsidRPr="004044EC" w:rsidTr="0003268D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4044EC" w:rsidRPr="004044EC" w:rsidRDefault="004044EC" w:rsidP="00AC08BA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center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4044EC">
              <w:rPr>
                <w:rFonts w:eastAsia="Calibri" w:cs="Times New Roman"/>
                <w:b/>
                <w:sz w:val="22"/>
                <w:szCs w:val="22"/>
                <w:lang w:eastAsia="en-US"/>
              </w:rPr>
              <w:t xml:space="preserve">DELIBERAÇÃO PLENÁRIA DPODF Nº </w:t>
            </w:r>
            <w:r>
              <w:rPr>
                <w:rFonts w:eastAsia="Calibri" w:cs="Times New Roman"/>
                <w:b/>
                <w:sz w:val="22"/>
                <w:szCs w:val="22"/>
                <w:lang w:eastAsia="en-US"/>
              </w:rPr>
              <w:t>05</w:t>
            </w:r>
            <w:r w:rsidR="00AC08BA">
              <w:rPr>
                <w:rFonts w:eastAsia="Calibri" w:cs="Times New Roman"/>
                <w:b/>
                <w:sz w:val="22"/>
                <w:szCs w:val="22"/>
                <w:lang w:eastAsia="en-US"/>
              </w:rPr>
              <w:t>90</w:t>
            </w:r>
            <w:bookmarkStart w:id="0" w:name="_GoBack"/>
            <w:bookmarkEnd w:id="0"/>
            <w:r>
              <w:rPr>
                <w:rFonts w:eastAsia="Calibri" w:cs="Times New Roman"/>
                <w:b/>
                <w:sz w:val="22"/>
                <w:szCs w:val="22"/>
                <w:lang w:eastAsia="en-US"/>
              </w:rPr>
              <w:t>/2024</w:t>
            </w:r>
          </w:p>
        </w:tc>
      </w:tr>
    </w:tbl>
    <w:p w:rsidR="004044EC" w:rsidRPr="004044EC" w:rsidRDefault="004044EC" w:rsidP="004044EC">
      <w:pPr>
        <w:widowControl/>
        <w:tabs>
          <w:tab w:val="center" w:pos="4320"/>
          <w:tab w:val="left" w:pos="4962"/>
          <w:tab w:val="right" w:pos="8640"/>
        </w:tabs>
        <w:spacing w:line="240" w:lineRule="atLeast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4044EC">
        <w:rPr>
          <w:rFonts w:eastAsia="Calibri" w:cs="Times New Roman"/>
          <w:sz w:val="22"/>
          <w:szCs w:val="22"/>
          <w:lang w:eastAsia="en-US"/>
        </w:rPr>
        <w:tab/>
      </w:r>
      <w:r w:rsidRPr="004044EC">
        <w:rPr>
          <w:rFonts w:eastAsia="Calibri" w:cs="Times New Roman"/>
          <w:sz w:val="22"/>
          <w:szCs w:val="22"/>
          <w:lang w:eastAsia="en-US"/>
        </w:rPr>
        <w:tab/>
      </w:r>
    </w:p>
    <w:p w:rsidR="004044EC" w:rsidRPr="004044EC" w:rsidRDefault="002E3FD6" w:rsidP="002E3FD6">
      <w:pPr>
        <w:widowControl/>
        <w:tabs>
          <w:tab w:val="center" w:pos="4320"/>
          <w:tab w:val="right" w:pos="8640"/>
        </w:tabs>
        <w:spacing w:line="240" w:lineRule="auto"/>
        <w:ind w:left="5103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2E3FD6">
        <w:rPr>
          <w:rFonts w:eastAsia="Verdana" w:cs="Times New Roman"/>
          <w:bCs/>
          <w:sz w:val="22"/>
          <w:szCs w:val="22"/>
          <w:lang w:eastAsia="en-US"/>
        </w:rPr>
        <w:t>Aprova</w:t>
      </w:r>
      <w:r w:rsidR="006A59F3">
        <w:rPr>
          <w:rFonts w:eastAsia="Verdana" w:cs="Times New Roman"/>
          <w:bCs/>
          <w:sz w:val="22"/>
          <w:szCs w:val="22"/>
          <w:lang w:eastAsia="en-US"/>
        </w:rPr>
        <w:t xml:space="preserve"> </w:t>
      </w:r>
      <w:r w:rsidR="00893F67">
        <w:rPr>
          <w:rFonts w:eastAsia="Verdana" w:cs="Times New Roman"/>
          <w:bCs/>
          <w:sz w:val="22"/>
          <w:szCs w:val="22"/>
          <w:lang w:eastAsia="en-US"/>
        </w:rPr>
        <w:t>a recomendação do Parecer nº 001/2024 da Câmara Temática de Patrimônio Cultural do Conselho de Arquitetura do Distrito Federal – CAU/DF</w:t>
      </w:r>
      <w:r>
        <w:rPr>
          <w:rFonts w:eastAsia="Verdana" w:cs="Times New Roman"/>
          <w:bCs/>
          <w:sz w:val="22"/>
          <w:szCs w:val="22"/>
          <w:lang w:eastAsia="en-US"/>
        </w:rPr>
        <w:t>.</w:t>
      </w:r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4044EC">
        <w:rPr>
          <w:rFonts w:eastAsia="Verdana" w:cs="Times New Roman"/>
          <w:sz w:val="22"/>
          <w:szCs w:val="22"/>
          <w:lang w:eastAsia="en-US"/>
        </w:rPr>
        <w:t xml:space="preserve">O PLENÁRIO DO CONSELHO DE ARQUITETURA E URBANISMO DO DISTRITO FEDERAL - CAU/DF, no uso das competências que lhe confere a seção II, art. 29, do Regimento Interno do CAU/DF, e </w:t>
      </w:r>
      <w:r w:rsidR="009959B8" w:rsidRPr="009959B8">
        <w:rPr>
          <w:rFonts w:eastAsia="Verdana" w:cs="Times New Roman"/>
          <w:sz w:val="22"/>
          <w:szCs w:val="22"/>
          <w:lang w:eastAsia="en-US"/>
        </w:rPr>
        <w:t>reunido ordinariamente na sede do CAU/DF</w:t>
      </w:r>
      <w:r w:rsidRPr="004044EC">
        <w:rPr>
          <w:rFonts w:eastAsia="Verdana" w:cs="Times New Roman"/>
          <w:sz w:val="22"/>
          <w:szCs w:val="22"/>
          <w:lang w:eastAsia="en-US"/>
        </w:rPr>
        <w:t>, no dia 2</w:t>
      </w:r>
      <w:r w:rsidR="009959B8">
        <w:rPr>
          <w:rFonts w:eastAsia="Verdana" w:cs="Times New Roman"/>
          <w:sz w:val="22"/>
          <w:szCs w:val="22"/>
          <w:lang w:eastAsia="en-US"/>
        </w:rPr>
        <w:t>9</w:t>
      </w:r>
      <w:r w:rsidRPr="004044EC">
        <w:rPr>
          <w:rFonts w:eastAsia="Verdana" w:cs="Times New Roman"/>
          <w:sz w:val="22"/>
          <w:szCs w:val="22"/>
          <w:lang w:eastAsia="en-US"/>
        </w:rPr>
        <w:t xml:space="preserve"> de abril de 202</w:t>
      </w:r>
      <w:r w:rsidR="009959B8">
        <w:rPr>
          <w:rFonts w:eastAsia="Verdana" w:cs="Times New Roman"/>
          <w:sz w:val="22"/>
          <w:szCs w:val="22"/>
          <w:lang w:eastAsia="en-US"/>
        </w:rPr>
        <w:t>4</w:t>
      </w:r>
      <w:r w:rsidRPr="004044EC">
        <w:rPr>
          <w:rFonts w:eastAsia="Verdana" w:cs="Times New Roman"/>
          <w:sz w:val="22"/>
          <w:szCs w:val="22"/>
          <w:lang w:eastAsia="en-US"/>
        </w:rPr>
        <w:t xml:space="preserve">, após análise do assunto em epígrafe, </w:t>
      </w:r>
      <w:proofErr w:type="gramStart"/>
      <w:r w:rsidRPr="004044EC">
        <w:rPr>
          <w:rFonts w:eastAsia="Verdana" w:cs="Times New Roman"/>
          <w:sz w:val="22"/>
          <w:szCs w:val="22"/>
          <w:lang w:eastAsia="en-US"/>
        </w:rPr>
        <w:t>e</w:t>
      </w:r>
      <w:proofErr w:type="gramEnd"/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</w:p>
    <w:p w:rsidR="00893F67" w:rsidRPr="00893F67" w:rsidRDefault="00893F67" w:rsidP="00893F67">
      <w:pPr>
        <w:widowControl/>
        <w:spacing w:line="240" w:lineRule="auto"/>
        <w:jc w:val="both"/>
        <w:textAlignment w:val="auto"/>
        <w:outlineLvl w:val="9"/>
        <w:rPr>
          <w:rFonts w:eastAsia="Times New Roman" w:cs="Times New Roman"/>
          <w:sz w:val="22"/>
          <w:szCs w:val="22"/>
          <w:lang w:eastAsia="en-US"/>
        </w:rPr>
      </w:pPr>
      <w:r w:rsidRPr="00893F67">
        <w:rPr>
          <w:rFonts w:eastAsia="Times New Roman" w:cs="Times New Roman"/>
          <w:sz w:val="22"/>
          <w:szCs w:val="22"/>
          <w:lang w:eastAsia="en-US"/>
        </w:rPr>
        <w:t>Considerando a Nota Pública da Câmara Temática de Patrimônio do Conselho de Arquitetura e Urbanismo do Distrito Federal – CAU/DF, a respeito da reforma do antigo edifício sede da CNDI, laureado com o Selo CAU/DF – Ar</w:t>
      </w:r>
      <w:r>
        <w:rPr>
          <w:rFonts w:eastAsia="Times New Roman" w:cs="Times New Roman"/>
          <w:sz w:val="22"/>
          <w:szCs w:val="22"/>
          <w:lang w:eastAsia="en-US"/>
        </w:rPr>
        <w:t xml:space="preserve">quitetura de Brasília em 2022; </w:t>
      </w:r>
    </w:p>
    <w:p w:rsidR="00893F67" w:rsidRPr="00893F67" w:rsidRDefault="00893F67" w:rsidP="00893F67">
      <w:pPr>
        <w:widowControl/>
        <w:spacing w:line="240" w:lineRule="auto"/>
        <w:jc w:val="both"/>
        <w:textAlignment w:val="auto"/>
        <w:outlineLvl w:val="9"/>
        <w:rPr>
          <w:rFonts w:eastAsia="Times New Roman" w:cs="Times New Roman"/>
          <w:sz w:val="22"/>
          <w:szCs w:val="22"/>
          <w:lang w:eastAsia="en-US"/>
        </w:rPr>
      </w:pPr>
    </w:p>
    <w:p w:rsidR="004044EC" w:rsidRDefault="005A6D46" w:rsidP="00893F67">
      <w:pPr>
        <w:widowControl/>
        <w:spacing w:line="240" w:lineRule="auto"/>
        <w:jc w:val="both"/>
        <w:textAlignment w:val="auto"/>
        <w:outlineLvl w:val="9"/>
        <w:rPr>
          <w:rFonts w:eastAsia="Times New Roman" w:cs="Times New Roman"/>
          <w:sz w:val="22"/>
          <w:szCs w:val="22"/>
          <w:lang w:eastAsia="en-US"/>
        </w:rPr>
      </w:pPr>
      <w:r>
        <w:rPr>
          <w:rFonts w:eastAsia="Times New Roman" w:cs="Times New Roman"/>
          <w:sz w:val="22"/>
          <w:szCs w:val="22"/>
          <w:lang w:eastAsia="en-US"/>
        </w:rPr>
        <w:t>Considerando o Parecer</w:t>
      </w:r>
      <w:r w:rsidR="00893F67" w:rsidRPr="00893F67">
        <w:rPr>
          <w:rFonts w:eastAsia="Times New Roman" w:cs="Times New Roman"/>
          <w:sz w:val="22"/>
          <w:szCs w:val="22"/>
          <w:lang w:eastAsia="en-US"/>
        </w:rPr>
        <w:t xml:space="preserve"> </w:t>
      </w:r>
      <w:r w:rsidR="00AC08BA">
        <w:rPr>
          <w:rFonts w:eastAsia="Times New Roman" w:cs="Times New Roman"/>
          <w:sz w:val="22"/>
          <w:szCs w:val="22"/>
          <w:lang w:eastAsia="en-US"/>
        </w:rPr>
        <w:t xml:space="preserve">N.º 1/2024 </w:t>
      </w:r>
      <w:r w:rsidR="00893F67" w:rsidRPr="00893F67">
        <w:rPr>
          <w:rFonts w:eastAsia="Times New Roman" w:cs="Times New Roman"/>
          <w:sz w:val="22"/>
          <w:szCs w:val="22"/>
          <w:lang w:eastAsia="en-US"/>
        </w:rPr>
        <w:t>da Câmara Temática de Patrimônio Cultural do CAU/DF recomendando “</w:t>
      </w:r>
      <w:r w:rsidR="00893F67" w:rsidRPr="00893F67">
        <w:rPr>
          <w:rFonts w:eastAsia="Times New Roman" w:cs="Times New Roman"/>
          <w:i/>
          <w:sz w:val="22"/>
          <w:szCs w:val="22"/>
          <w:lang w:eastAsia="en-US"/>
        </w:rPr>
        <w:t>deliberação e diligências, com ampla divulgação, para a retirada do Sel</w:t>
      </w:r>
      <w:r w:rsidR="00893F67" w:rsidRPr="00893F67">
        <w:rPr>
          <w:rFonts w:eastAsia="Times New Roman" w:cs="Times New Roman"/>
          <w:i/>
          <w:sz w:val="22"/>
          <w:szCs w:val="22"/>
          <w:lang w:eastAsia="en-US"/>
        </w:rPr>
        <w:t>o CAU/DF 2022 do edifício CNTI</w:t>
      </w:r>
      <w:r w:rsidR="00893F67">
        <w:rPr>
          <w:rFonts w:eastAsia="Times New Roman" w:cs="Times New Roman"/>
          <w:sz w:val="22"/>
          <w:szCs w:val="22"/>
          <w:lang w:eastAsia="en-US"/>
        </w:rPr>
        <w:t xml:space="preserve">”; </w:t>
      </w:r>
      <w:proofErr w:type="gramStart"/>
      <w:r w:rsidR="00893F67">
        <w:rPr>
          <w:rFonts w:eastAsia="Times New Roman" w:cs="Times New Roman"/>
          <w:sz w:val="22"/>
          <w:szCs w:val="22"/>
          <w:lang w:eastAsia="en-US"/>
        </w:rPr>
        <w:t>e</w:t>
      </w:r>
      <w:proofErr w:type="gramEnd"/>
    </w:p>
    <w:p w:rsidR="00893F67" w:rsidRDefault="00893F67" w:rsidP="00893F67">
      <w:pPr>
        <w:pStyle w:val="LO-normal"/>
        <w:rPr>
          <w:lang w:eastAsia="en-US" w:bidi="ar-SA"/>
        </w:rPr>
      </w:pPr>
    </w:p>
    <w:p w:rsidR="00893F67" w:rsidRPr="00893F67" w:rsidRDefault="00893F67" w:rsidP="00893F67">
      <w:pPr>
        <w:pStyle w:val="LO-normal"/>
        <w:rPr>
          <w:lang w:eastAsia="en-US" w:bidi="ar-SA"/>
        </w:rPr>
      </w:pPr>
      <w:r>
        <w:rPr>
          <w:lang w:eastAsia="en-US" w:bidi="ar-SA"/>
        </w:rPr>
        <w:t>Considerando a Deliberação N.º 004/2024 – CPUA-CAU/DF, que aprovou: “</w:t>
      </w:r>
      <w:r w:rsidRPr="00893F67">
        <w:rPr>
          <w:rFonts w:eastAsia="Verdana"/>
          <w:i/>
          <w:sz w:val="22"/>
          <w:szCs w:val="22"/>
        </w:rPr>
        <w:t xml:space="preserve">ENCAMINHAR a matéria ao Plenário do CAU/DF para apreciação e deliberação sobre a retirada do Selo CAU/DF – Arquitetura de Brasília de 2022 </w:t>
      </w:r>
      <w:r w:rsidR="00AC08BA">
        <w:rPr>
          <w:rFonts w:eastAsia="Verdana"/>
          <w:i/>
          <w:sz w:val="22"/>
          <w:szCs w:val="22"/>
        </w:rPr>
        <w:t xml:space="preserve">do antigo edifício sede do CNTI”. </w:t>
      </w:r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b/>
          <w:sz w:val="22"/>
          <w:szCs w:val="22"/>
          <w:lang w:eastAsia="en-US"/>
        </w:rPr>
      </w:pPr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4044EC">
        <w:rPr>
          <w:rFonts w:eastAsia="Calibri" w:cs="Times New Roman"/>
          <w:b/>
          <w:sz w:val="22"/>
          <w:szCs w:val="22"/>
          <w:lang w:eastAsia="en-US"/>
        </w:rPr>
        <w:t>DELIBEROU:</w:t>
      </w:r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</w:p>
    <w:p w:rsid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  <w:r>
        <w:rPr>
          <w:rFonts w:eastAsia="Verdana" w:cs="Times New Roman"/>
          <w:sz w:val="22"/>
          <w:szCs w:val="22"/>
          <w:lang w:eastAsia="en-US"/>
        </w:rPr>
        <w:t xml:space="preserve">1 – </w:t>
      </w:r>
      <w:r w:rsidR="00C07A98" w:rsidRPr="00C07A98">
        <w:rPr>
          <w:rFonts w:eastAsia="Verdana" w:cs="Times New Roman"/>
          <w:sz w:val="22"/>
          <w:szCs w:val="22"/>
          <w:lang w:eastAsia="en-US"/>
        </w:rPr>
        <w:t>Pela</w:t>
      </w:r>
      <w:r w:rsidR="006A59F3">
        <w:rPr>
          <w:rFonts w:eastAsia="Verdana" w:cs="Times New Roman"/>
          <w:sz w:val="22"/>
          <w:szCs w:val="22"/>
          <w:lang w:eastAsia="en-US"/>
        </w:rPr>
        <w:t xml:space="preserve"> aprovação da </w:t>
      </w:r>
      <w:r w:rsidR="00893F67">
        <w:rPr>
          <w:rFonts w:eastAsia="Verdana" w:cs="Times New Roman"/>
          <w:sz w:val="22"/>
          <w:szCs w:val="22"/>
          <w:lang w:eastAsia="en-US"/>
        </w:rPr>
        <w:t xml:space="preserve">retirada do </w:t>
      </w:r>
      <w:r w:rsidR="005A6D46" w:rsidRPr="005A6D46">
        <w:rPr>
          <w:rFonts w:eastAsia="Verdana" w:cs="Times New Roman"/>
          <w:sz w:val="22"/>
          <w:szCs w:val="22"/>
          <w:lang w:eastAsia="en-US"/>
        </w:rPr>
        <w:t>Selo CAU/DF – Arquitetura de Brasília</w:t>
      </w:r>
      <w:r w:rsidR="005A6D46">
        <w:rPr>
          <w:rFonts w:eastAsia="Verdana" w:cs="Times New Roman"/>
          <w:sz w:val="22"/>
          <w:szCs w:val="22"/>
          <w:lang w:eastAsia="en-US"/>
        </w:rPr>
        <w:t xml:space="preserve"> de </w:t>
      </w:r>
      <w:r w:rsidR="005A6D46" w:rsidRPr="005A6D46">
        <w:rPr>
          <w:rFonts w:eastAsia="Verdana" w:cs="Times New Roman"/>
          <w:sz w:val="22"/>
          <w:szCs w:val="22"/>
          <w:lang w:eastAsia="en-US"/>
        </w:rPr>
        <w:t xml:space="preserve">edifício da </w:t>
      </w:r>
      <w:r w:rsidR="005A6D46">
        <w:rPr>
          <w:rFonts w:eastAsia="Verdana" w:cs="Times New Roman"/>
          <w:sz w:val="22"/>
          <w:szCs w:val="22"/>
          <w:lang w:eastAsia="en-US"/>
        </w:rPr>
        <w:t xml:space="preserve">antiga sede da </w:t>
      </w:r>
      <w:r w:rsidR="005A6D46" w:rsidRPr="005A6D46">
        <w:rPr>
          <w:rFonts w:eastAsia="Verdana" w:cs="Times New Roman"/>
          <w:sz w:val="22"/>
          <w:szCs w:val="22"/>
          <w:lang w:eastAsia="en-US"/>
        </w:rPr>
        <w:t>Confederação Nacional dos Trabalhadores da Indústria</w:t>
      </w:r>
      <w:r w:rsidR="005A6D46">
        <w:rPr>
          <w:rFonts w:eastAsia="Verdana" w:cs="Times New Roman"/>
          <w:sz w:val="22"/>
          <w:szCs w:val="22"/>
          <w:lang w:eastAsia="en-US"/>
        </w:rPr>
        <w:t xml:space="preserve"> – CNTI;</w:t>
      </w:r>
    </w:p>
    <w:p w:rsidR="005A6D46" w:rsidRDefault="005A6D46" w:rsidP="005A6D46">
      <w:pPr>
        <w:pStyle w:val="LO-normal"/>
        <w:rPr>
          <w:lang w:eastAsia="en-US" w:bidi="ar-SA"/>
        </w:rPr>
      </w:pPr>
    </w:p>
    <w:p w:rsidR="005A6D46" w:rsidRPr="005A6D46" w:rsidRDefault="005A6D46" w:rsidP="005A6D46">
      <w:pPr>
        <w:pStyle w:val="LO-normal"/>
        <w:rPr>
          <w:lang w:eastAsia="en-US" w:bidi="ar-SA"/>
        </w:rPr>
      </w:pPr>
      <w:r>
        <w:rPr>
          <w:lang w:eastAsia="en-US" w:bidi="ar-SA"/>
        </w:rPr>
        <w:t xml:space="preserve">2 – Pelo encaminhamento de ofício à Secretaria de Cultura do Distrito Federal e ao </w:t>
      </w:r>
      <w:r w:rsidRPr="005A6D46">
        <w:rPr>
          <w:lang w:eastAsia="en-US" w:bidi="ar-SA"/>
        </w:rPr>
        <w:t>Conselho de Defesa do Patrimônio Cultural do Distrito Federal – CONDEPAC-DF</w:t>
      </w:r>
      <w:r>
        <w:rPr>
          <w:lang w:eastAsia="en-US" w:bidi="ar-SA"/>
        </w:rPr>
        <w:t xml:space="preserve"> sobre os cuidados e destinação </w:t>
      </w:r>
      <w:r w:rsidR="00AC08BA">
        <w:rPr>
          <w:lang w:eastAsia="en-US" w:bidi="ar-SA"/>
        </w:rPr>
        <w:t xml:space="preserve">do </w:t>
      </w:r>
      <w:r w:rsidR="00AC08BA" w:rsidRPr="00AC08BA">
        <w:rPr>
          <w:lang w:eastAsia="en-US" w:bidi="ar-SA"/>
        </w:rPr>
        <w:t xml:space="preserve">painel de parede do artista Nicolas </w:t>
      </w:r>
      <w:proofErr w:type="spellStart"/>
      <w:r w:rsidR="00AC08BA" w:rsidRPr="00AC08BA">
        <w:rPr>
          <w:lang w:eastAsia="en-US" w:bidi="ar-SA"/>
        </w:rPr>
        <w:t>Vlavianos</w:t>
      </w:r>
      <w:proofErr w:type="spellEnd"/>
      <w:r w:rsidR="00AC08BA">
        <w:rPr>
          <w:lang w:eastAsia="en-US" w:bidi="ar-SA"/>
        </w:rPr>
        <w:t>.</w:t>
      </w:r>
      <w:proofErr w:type="gramStart"/>
    </w:p>
    <w:p w:rsidR="00DD62C5" w:rsidRPr="004044EC" w:rsidRDefault="00DD62C5" w:rsidP="00FC097A">
      <w:pPr>
        <w:ind w:right="284"/>
        <w:rPr>
          <w:rFonts w:eastAsia="Verdana"/>
          <w:bCs/>
          <w:sz w:val="22"/>
          <w:szCs w:val="22"/>
        </w:rPr>
      </w:pPr>
      <w:proofErr w:type="gramEnd"/>
    </w:p>
    <w:p w:rsidR="00BE59DB" w:rsidRPr="004044EC" w:rsidRDefault="00BE59DB" w:rsidP="00FC097A">
      <w:pPr>
        <w:ind w:right="284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Esta deliberação entra em vigor nesta data.</w:t>
      </w:r>
    </w:p>
    <w:p w:rsidR="00DD62C5" w:rsidRPr="004044EC" w:rsidRDefault="00DD62C5" w:rsidP="00FC097A">
      <w:pPr>
        <w:ind w:right="284"/>
        <w:rPr>
          <w:rFonts w:eastAsia="Verdana"/>
          <w:b/>
          <w:sz w:val="22"/>
          <w:szCs w:val="22"/>
        </w:rPr>
      </w:pPr>
    </w:p>
    <w:p w:rsidR="00DD62C5" w:rsidRPr="004044EC" w:rsidRDefault="00DD62C5" w:rsidP="002E3FD6">
      <w:pPr>
        <w:autoSpaceDE w:val="0"/>
        <w:autoSpaceDN w:val="0"/>
        <w:adjustRightInd w:val="0"/>
        <w:ind w:right="284"/>
        <w:jc w:val="both"/>
        <w:rPr>
          <w:sz w:val="22"/>
          <w:szCs w:val="22"/>
          <w:lang w:eastAsia="pt-BR"/>
        </w:rPr>
      </w:pPr>
      <w:r w:rsidRPr="004044EC">
        <w:rPr>
          <w:sz w:val="22"/>
          <w:szCs w:val="22"/>
          <w:lang w:eastAsia="pt-BR"/>
        </w:rPr>
        <w:t xml:space="preserve">Com </w:t>
      </w:r>
      <w:r w:rsidR="00BE59DB" w:rsidRPr="004044EC">
        <w:rPr>
          <w:b/>
          <w:bCs/>
          <w:sz w:val="22"/>
          <w:szCs w:val="22"/>
          <w:lang w:eastAsia="pt-BR"/>
        </w:rPr>
        <w:t>1</w:t>
      </w:r>
      <w:r w:rsidR="00345525" w:rsidRPr="004044EC">
        <w:rPr>
          <w:b/>
          <w:bCs/>
          <w:sz w:val="22"/>
          <w:szCs w:val="22"/>
          <w:lang w:eastAsia="pt-BR"/>
        </w:rPr>
        <w:t>2</w:t>
      </w:r>
      <w:r w:rsidRPr="004044EC">
        <w:rPr>
          <w:b/>
          <w:bCs/>
          <w:sz w:val="22"/>
          <w:szCs w:val="22"/>
          <w:lang w:eastAsia="pt-BR"/>
        </w:rPr>
        <w:t xml:space="preserve"> votos favoráveis</w:t>
      </w:r>
      <w:r w:rsidRPr="004044EC">
        <w:rPr>
          <w:sz w:val="22"/>
          <w:szCs w:val="22"/>
          <w:lang w:eastAsia="pt-BR"/>
        </w:rPr>
        <w:t xml:space="preserve"> dos conselheiros:</w:t>
      </w:r>
      <w:r w:rsidR="00345525" w:rsidRPr="004044EC">
        <w:rPr>
          <w:sz w:val="22"/>
          <w:szCs w:val="22"/>
          <w:lang w:eastAsia="pt-BR"/>
        </w:rPr>
        <w:t xml:space="preserve"> </w:t>
      </w:r>
      <w:r w:rsidR="005B5C2C" w:rsidRPr="005B5C2C">
        <w:rPr>
          <w:sz w:val="22"/>
          <w:szCs w:val="22"/>
          <w:lang w:eastAsia="pt-BR"/>
        </w:rPr>
        <w:t xml:space="preserve">Breno Valentim Magalhães de Souza Vieira </w:t>
      </w:r>
      <w:proofErr w:type="spellStart"/>
      <w:r w:rsidR="005B5C2C" w:rsidRPr="005B5C2C">
        <w:rPr>
          <w:sz w:val="22"/>
          <w:szCs w:val="22"/>
          <w:lang w:eastAsia="pt-BR"/>
        </w:rPr>
        <w:t>Pizzoni</w:t>
      </w:r>
      <w:proofErr w:type="spellEnd"/>
      <w:r w:rsidR="005B5C2C" w:rsidRPr="005B5C2C">
        <w:rPr>
          <w:sz w:val="22"/>
          <w:szCs w:val="22"/>
          <w:lang w:eastAsia="pt-BR"/>
        </w:rPr>
        <w:t xml:space="preserve">, Claudia Naves David Amorim, Claudio Oliveira da Silva, Edson Santos da Silva, Ludmila de Araújo Correia, </w:t>
      </w:r>
      <w:proofErr w:type="spellStart"/>
      <w:r w:rsidR="005B5C2C" w:rsidRPr="005B5C2C">
        <w:rPr>
          <w:sz w:val="22"/>
          <w:szCs w:val="22"/>
          <w:lang w:eastAsia="pt-BR"/>
        </w:rPr>
        <w:t>Luis</w:t>
      </w:r>
      <w:proofErr w:type="spellEnd"/>
      <w:r w:rsidR="005B5C2C" w:rsidRPr="005B5C2C">
        <w:rPr>
          <w:sz w:val="22"/>
          <w:szCs w:val="22"/>
          <w:lang w:eastAsia="pt-BR"/>
        </w:rPr>
        <w:t xml:space="preserve"> Fernando Zeferino, Patrícia </w:t>
      </w:r>
      <w:proofErr w:type="spellStart"/>
      <w:r w:rsidR="005B5C2C" w:rsidRPr="005B5C2C">
        <w:rPr>
          <w:sz w:val="22"/>
          <w:szCs w:val="22"/>
          <w:lang w:eastAsia="pt-BR"/>
        </w:rPr>
        <w:t>Melasso</w:t>
      </w:r>
      <w:proofErr w:type="spellEnd"/>
      <w:r w:rsidR="005B5C2C" w:rsidRPr="005B5C2C">
        <w:rPr>
          <w:sz w:val="22"/>
          <w:szCs w:val="22"/>
          <w:lang w:eastAsia="pt-BR"/>
        </w:rPr>
        <w:t xml:space="preserve"> Garcia, Pedro Roberto da Silva Neto, Renan Mendes Monteiro, Renata </w:t>
      </w:r>
      <w:proofErr w:type="gramStart"/>
      <w:r w:rsidR="005B5C2C" w:rsidRPr="005B5C2C">
        <w:rPr>
          <w:sz w:val="22"/>
          <w:szCs w:val="22"/>
          <w:lang w:eastAsia="pt-BR"/>
        </w:rPr>
        <w:t>Seabra</w:t>
      </w:r>
      <w:proofErr w:type="gramEnd"/>
      <w:r w:rsidR="005B5C2C" w:rsidRPr="005B5C2C">
        <w:rPr>
          <w:sz w:val="22"/>
          <w:szCs w:val="22"/>
          <w:lang w:eastAsia="pt-BR"/>
        </w:rPr>
        <w:t xml:space="preserve"> Resende Castro Corrêa e Rogério </w:t>
      </w:r>
      <w:proofErr w:type="spellStart"/>
      <w:r w:rsidR="005B5C2C" w:rsidRPr="005B5C2C">
        <w:rPr>
          <w:sz w:val="22"/>
          <w:szCs w:val="22"/>
          <w:lang w:eastAsia="pt-BR"/>
        </w:rPr>
        <w:t>Markiewicz</w:t>
      </w:r>
      <w:proofErr w:type="spellEnd"/>
      <w:r w:rsidR="005B5C2C" w:rsidRPr="005B5C2C">
        <w:rPr>
          <w:sz w:val="22"/>
          <w:szCs w:val="22"/>
          <w:lang w:eastAsia="pt-BR"/>
        </w:rPr>
        <w:t xml:space="preserve">; 01 ausência do conselheiro João Luiz Valim </w:t>
      </w:r>
      <w:proofErr w:type="spellStart"/>
      <w:r w:rsidR="005B5C2C" w:rsidRPr="005B5C2C">
        <w:rPr>
          <w:sz w:val="22"/>
          <w:szCs w:val="22"/>
          <w:lang w:eastAsia="pt-BR"/>
        </w:rPr>
        <w:t>Batelli</w:t>
      </w:r>
      <w:proofErr w:type="spellEnd"/>
      <w:r w:rsidR="005B5C2C" w:rsidRPr="005B5C2C">
        <w:rPr>
          <w:sz w:val="22"/>
          <w:szCs w:val="22"/>
          <w:lang w:eastAsia="pt-BR"/>
        </w:rPr>
        <w:t>, 00 voto contrário e 00 abstenção.</w:t>
      </w:r>
    </w:p>
    <w:p w:rsidR="00DD62C5" w:rsidRPr="004044EC" w:rsidRDefault="00DD62C5" w:rsidP="00C630F1">
      <w:pPr>
        <w:autoSpaceDE w:val="0"/>
        <w:autoSpaceDN w:val="0"/>
        <w:adjustRightInd w:val="0"/>
        <w:rPr>
          <w:rFonts w:eastAsia="Verdana"/>
          <w:b/>
          <w:sz w:val="22"/>
          <w:szCs w:val="22"/>
        </w:rPr>
      </w:pPr>
    </w:p>
    <w:p w:rsidR="00DD62C5" w:rsidRPr="004044EC" w:rsidRDefault="00DD62C5" w:rsidP="00DD62C5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DD62C5" w:rsidRPr="004044EC" w:rsidRDefault="00BE59DB" w:rsidP="00DD62C5">
      <w:pPr>
        <w:ind w:left="-142"/>
        <w:jc w:val="center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Brasília/</w:t>
      </w:r>
      <w:r w:rsidR="00DD62C5" w:rsidRPr="004044EC">
        <w:rPr>
          <w:rFonts w:eastAsia="Verdana"/>
          <w:sz w:val="22"/>
          <w:szCs w:val="22"/>
        </w:rPr>
        <w:t>DF, 2</w:t>
      </w:r>
      <w:r w:rsidR="00557C36">
        <w:rPr>
          <w:rFonts w:eastAsia="Verdana"/>
          <w:sz w:val="22"/>
          <w:szCs w:val="22"/>
        </w:rPr>
        <w:t>9</w:t>
      </w:r>
      <w:r w:rsidR="00DD62C5" w:rsidRPr="004044EC">
        <w:rPr>
          <w:rFonts w:eastAsia="Verdana"/>
          <w:sz w:val="22"/>
          <w:szCs w:val="22"/>
        </w:rPr>
        <w:t xml:space="preserve"> de </w:t>
      </w:r>
      <w:r w:rsidR="00557C36">
        <w:rPr>
          <w:rFonts w:eastAsia="Verdana"/>
          <w:sz w:val="22"/>
          <w:szCs w:val="22"/>
        </w:rPr>
        <w:t>abril</w:t>
      </w:r>
      <w:r w:rsidRPr="004044EC">
        <w:rPr>
          <w:rFonts w:eastAsia="Verdana"/>
          <w:sz w:val="22"/>
          <w:szCs w:val="22"/>
        </w:rPr>
        <w:t xml:space="preserve"> de 2024</w:t>
      </w:r>
      <w:r w:rsidR="00DD62C5" w:rsidRPr="004044EC">
        <w:rPr>
          <w:rFonts w:eastAsia="Verdana"/>
          <w:sz w:val="22"/>
          <w:szCs w:val="22"/>
        </w:rPr>
        <w:t>.</w:t>
      </w:r>
    </w:p>
    <w:p w:rsidR="00DD62C5" w:rsidRPr="004044EC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4044EC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4044EC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4044EC" w:rsidRDefault="00DD62C5" w:rsidP="00C630F1">
      <w:pPr>
        <w:rPr>
          <w:rFonts w:eastAsia="Verdana"/>
          <w:sz w:val="22"/>
          <w:szCs w:val="22"/>
        </w:rPr>
      </w:pPr>
    </w:p>
    <w:p w:rsidR="00DD62C5" w:rsidRPr="004044EC" w:rsidRDefault="00BE59DB" w:rsidP="00DD62C5">
      <w:pPr>
        <w:ind w:left="-142"/>
        <w:jc w:val="center"/>
        <w:rPr>
          <w:rFonts w:eastAsia="Verdana"/>
          <w:i/>
          <w:sz w:val="22"/>
          <w:szCs w:val="22"/>
        </w:rPr>
      </w:pPr>
      <w:r w:rsidRPr="004044EC">
        <w:rPr>
          <w:rFonts w:eastAsia="Verdana"/>
          <w:i/>
          <w:sz w:val="22"/>
          <w:szCs w:val="22"/>
        </w:rPr>
        <w:t>(Documento assinado digitalmente)</w:t>
      </w:r>
    </w:p>
    <w:p w:rsidR="00BE59DB" w:rsidRPr="004044EC" w:rsidRDefault="00C07A98" w:rsidP="00DD62C5">
      <w:pPr>
        <w:spacing w:line="276" w:lineRule="auto"/>
        <w:ind w:left="-142"/>
        <w:jc w:val="center"/>
        <w:rPr>
          <w:rFonts w:eastAsia="Verdana"/>
          <w:b/>
          <w:sz w:val="22"/>
          <w:szCs w:val="22"/>
        </w:rPr>
      </w:pPr>
      <w:r>
        <w:rPr>
          <w:rFonts w:eastAsia="Verdana"/>
          <w:b/>
          <w:sz w:val="22"/>
          <w:szCs w:val="22"/>
        </w:rPr>
        <w:t>Ricardo Reis Meira</w:t>
      </w:r>
    </w:p>
    <w:p w:rsidR="00BE59DB" w:rsidRPr="004044EC" w:rsidRDefault="00DD62C5" w:rsidP="00C630F1">
      <w:pPr>
        <w:spacing w:line="276" w:lineRule="auto"/>
        <w:ind w:left="-142"/>
        <w:jc w:val="center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Presidente do CAU/DF</w:t>
      </w:r>
    </w:p>
    <w:sectPr w:rsidR="00BE59DB" w:rsidRPr="004044EC" w:rsidSect="002E3FD6">
      <w:headerReference w:type="default" r:id="rId13"/>
      <w:footerReference w:type="default" r:id="rId14"/>
      <w:pgSz w:w="11906" w:h="16838"/>
      <w:pgMar w:top="510" w:right="1134" w:bottom="1134" w:left="1701" w:header="142" w:footer="5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8E1" w:rsidRDefault="006648E1">
      <w:pPr>
        <w:spacing w:line="240" w:lineRule="auto"/>
      </w:pPr>
      <w:r>
        <w:separator/>
      </w:r>
    </w:p>
  </w:endnote>
  <w:endnote w:type="continuationSeparator" w:id="0">
    <w:p w:rsidR="006648E1" w:rsidRDefault="006648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767" w:rsidRDefault="00F81767" w:rsidP="00F8176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744FC8F" wp14:editId="3C99DA02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" strokecolor="black [3040]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C08BA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C08BA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1767" w:rsidRPr="0034385E" w:rsidRDefault="00F81767" w:rsidP="00F81767">
    <w:pPr>
      <w:ind w:left="-1701" w:right="-851"/>
      <w:jc w:val="center"/>
      <w:rPr>
        <w:rFonts w:ascii="DaxCondensed-Regular" w:hAnsi="DaxCondensed-Regular" w:hint="eastAsia"/>
        <w:color w:val="1C3942"/>
        <w:sz w:val="8"/>
        <w:szCs w:val="8"/>
      </w:rPr>
    </w:pPr>
  </w:p>
  <w:p w:rsidR="00F81767" w:rsidRPr="007F0225" w:rsidRDefault="00F81767" w:rsidP="00F81767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SEPN 510 - bloco A – Térreo e subsolo | CEP 70.750-521| Brasília-DF | Telefone: (61) 3222-5176                            </w:t>
    </w:r>
  </w:p>
  <w:p w:rsidR="00F81767" w:rsidRPr="00030DEF" w:rsidRDefault="00F81767" w:rsidP="00F81767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 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8E1" w:rsidRDefault="006648E1">
      <w:pPr>
        <w:spacing w:line="240" w:lineRule="auto"/>
      </w:pPr>
      <w:r>
        <w:separator/>
      </w:r>
    </w:p>
  </w:footnote>
  <w:footnote w:type="continuationSeparator" w:id="0">
    <w:p w:rsidR="006648E1" w:rsidRDefault="006648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5987861" r:id="rId2"/>
      </w:object>
    </w:r>
  </w:p>
  <w:p w:rsidR="00956F17" w:rsidRDefault="00956F17">
    <w:pPr>
      <w:pStyle w:val="LO-normal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65650"/>
    <w:rsid w:val="00066BE3"/>
    <w:rsid w:val="000753D0"/>
    <w:rsid w:val="0010604E"/>
    <w:rsid w:val="00120324"/>
    <w:rsid w:val="001F0A42"/>
    <w:rsid w:val="00276ED5"/>
    <w:rsid w:val="002E3FD6"/>
    <w:rsid w:val="00317898"/>
    <w:rsid w:val="00345525"/>
    <w:rsid w:val="003D444C"/>
    <w:rsid w:val="003D636F"/>
    <w:rsid w:val="003D75FC"/>
    <w:rsid w:val="004044EC"/>
    <w:rsid w:val="004840B9"/>
    <w:rsid w:val="004A2F15"/>
    <w:rsid w:val="004A5AF6"/>
    <w:rsid w:val="004B1262"/>
    <w:rsid w:val="00520664"/>
    <w:rsid w:val="00557C36"/>
    <w:rsid w:val="00567F20"/>
    <w:rsid w:val="005A6D46"/>
    <w:rsid w:val="005B5C2C"/>
    <w:rsid w:val="005D09A1"/>
    <w:rsid w:val="00662030"/>
    <w:rsid w:val="006648E1"/>
    <w:rsid w:val="006941AE"/>
    <w:rsid w:val="006A59F3"/>
    <w:rsid w:val="006E1927"/>
    <w:rsid w:val="006E75BD"/>
    <w:rsid w:val="006F40FA"/>
    <w:rsid w:val="007F6FB7"/>
    <w:rsid w:val="00816DD7"/>
    <w:rsid w:val="00893F67"/>
    <w:rsid w:val="00895086"/>
    <w:rsid w:val="00956F17"/>
    <w:rsid w:val="009959B8"/>
    <w:rsid w:val="009F39EF"/>
    <w:rsid w:val="00A4172B"/>
    <w:rsid w:val="00A762F4"/>
    <w:rsid w:val="00AC08BA"/>
    <w:rsid w:val="00AC5AFB"/>
    <w:rsid w:val="00BB4DAE"/>
    <w:rsid w:val="00BB5DB0"/>
    <w:rsid w:val="00BE44B5"/>
    <w:rsid w:val="00BE59DB"/>
    <w:rsid w:val="00C07A98"/>
    <w:rsid w:val="00C5284A"/>
    <w:rsid w:val="00C56646"/>
    <w:rsid w:val="00C630F1"/>
    <w:rsid w:val="00C8072E"/>
    <w:rsid w:val="00D55580"/>
    <w:rsid w:val="00DD62C5"/>
    <w:rsid w:val="00DE42C9"/>
    <w:rsid w:val="00F34E2F"/>
    <w:rsid w:val="00F81767"/>
    <w:rsid w:val="00FA17F2"/>
    <w:rsid w:val="00FC097A"/>
    <w:rsid w:val="00FE5531"/>
    <w:rsid w:val="00FE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9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BAC96-9722-4E75-A683-DA998D9E15A3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ED7F68C-E4E1-4E87-AFB5-54A36C6AFE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B7C8FB-62C9-4573-8BB4-0A0D494B3A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89CF4F8-7FD1-459F-9317-D45E5A4CE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362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2</cp:revision>
  <dcterms:created xsi:type="dcterms:W3CDTF">2024-04-30T16:11:00Z</dcterms:created>
  <dcterms:modified xsi:type="dcterms:W3CDTF">2024-04-30T16:11:00Z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