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keepNext/>
              <w:widowControl/>
              <w:spacing w:line="240" w:lineRule="auto"/>
              <w:jc w:val="both"/>
              <w:textAlignment w:val="auto"/>
              <w:outlineLvl w:val="1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4EC" w:rsidRPr="004044EC" w:rsidRDefault="0050776E" w:rsidP="004044EC">
            <w:pPr>
              <w:widowControl/>
              <w:tabs>
                <w:tab w:val="left" w:pos="2780"/>
              </w:tabs>
              <w:spacing w:line="240" w:lineRule="atLeast"/>
              <w:ind w:right="113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 xml:space="preserve">PROTOCOLO SEI N.º </w:t>
            </w:r>
            <w:r w:rsidR="00FB7BA3" w:rsidRPr="00FB7BA3">
              <w:rPr>
                <w:rFonts w:eastAsia="Calibri" w:cs="Times New Roman"/>
                <w:sz w:val="22"/>
                <w:szCs w:val="22"/>
                <w:lang w:eastAsia="en-US"/>
              </w:rPr>
              <w:t>00153.000074/2024-88</w:t>
            </w:r>
          </w:p>
        </w:tc>
      </w:tr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5D09A1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INTER</w:t>
            </w:r>
            <w:r w:rsidR="004044EC" w:rsidRPr="004044EC">
              <w:rPr>
                <w:rFonts w:eastAsia="Calibri" w:cs="Times New Roman"/>
                <w:sz w:val="22"/>
                <w:szCs w:val="22"/>
                <w:lang w:eastAsia="en-US"/>
              </w:rPr>
              <w:t>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4044EC" w:rsidRPr="004044EC" w:rsidTr="0003268D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FB7BA3" w:rsidP="002C59A2">
            <w:pPr>
              <w:widowControl/>
              <w:shd w:val="clear" w:color="auto" w:fill="FFFFFF"/>
              <w:spacing w:before="4" w:line="244" w:lineRule="exact"/>
              <w:jc w:val="both"/>
              <w:textAlignment w:val="auto"/>
              <w:outlineLvl w:val="9"/>
              <w:rPr>
                <w:rFonts w:eastAsia="Calibri" w:cs="Times New Roman"/>
                <w:color w:val="222124"/>
                <w:sz w:val="22"/>
                <w:szCs w:val="22"/>
                <w:highlight w:val="white"/>
                <w:lang w:eastAsia="en-US"/>
              </w:rPr>
            </w:pPr>
            <w:r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RATIFICA A</w:t>
            </w:r>
            <w:r w:rsidR="00884095" w:rsidRPr="00884095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 xml:space="preserve"> </w:t>
            </w:r>
            <w:r w:rsidR="00CF15D3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DELIBERAÇÃO AD REFEREND</w:t>
            </w:r>
            <w:r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 xml:space="preserve">UM Nº 001/2024, QUE APROVA O </w:t>
            </w:r>
            <w:r w:rsidR="00884095" w:rsidRPr="00884095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ACORDO DE COOPERAÇÃO TÉCNICA ENTRE O CAU/DF E O CREA-</w:t>
            </w:r>
            <w:proofErr w:type="gramStart"/>
            <w:r w:rsidR="00884095" w:rsidRPr="00884095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DF</w:t>
            </w:r>
            <w:proofErr w:type="gramEnd"/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right" w:pos="8640"/>
        </w:tabs>
        <w:spacing w:line="240" w:lineRule="atLeast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044EC" w:rsidRPr="004044EC" w:rsidTr="0003268D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044EC" w:rsidRPr="004044EC" w:rsidRDefault="004044EC" w:rsidP="00884095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center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DELIBERAÇÃO PLENÁRIA DPODF Nº 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05</w:t>
            </w:r>
            <w:r w:rsidR="002C59A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9</w:t>
            </w:r>
            <w:r w:rsidR="00884095">
              <w:rPr>
                <w:rFonts w:eastAsia="Calibri" w:cs="Times New Roman"/>
                <w:b/>
                <w:sz w:val="22"/>
                <w:szCs w:val="22"/>
                <w:lang w:eastAsia="en-US"/>
              </w:rPr>
              <w:t>4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left" w:pos="4962"/>
          <w:tab w:val="right" w:pos="8640"/>
        </w:tabs>
        <w:spacing w:line="240" w:lineRule="atLeast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sz w:val="22"/>
          <w:szCs w:val="22"/>
          <w:lang w:eastAsia="en-US"/>
        </w:rPr>
        <w:tab/>
      </w:r>
      <w:r w:rsidRPr="004044EC">
        <w:rPr>
          <w:rFonts w:eastAsia="Calibri" w:cs="Times New Roman"/>
          <w:sz w:val="22"/>
          <w:szCs w:val="22"/>
          <w:lang w:eastAsia="en-US"/>
        </w:rPr>
        <w:tab/>
      </w:r>
    </w:p>
    <w:p w:rsidR="004044EC" w:rsidRPr="004044EC" w:rsidRDefault="00FB7BA3" w:rsidP="002E3FD6">
      <w:pPr>
        <w:widowControl/>
        <w:tabs>
          <w:tab w:val="center" w:pos="4320"/>
          <w:tab w:val="right" w:pos="8640"/>
        </w:tabs>
        <w:spacing w:line="240" w:lineRule="auto"/>
        <w:ind w:left="5103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>
        <w:rPr>
          <w:rFonts w:eastAsia="Verdana" w:cs="Times New Roman"/>
          <w:bCs/>
          <w:sz w:val="22"/>
          <w:szCs w:val="22"/>
          <w:lang w:eastAsia="en-US"/>
        </w:rPr>
        <w:t>Ratifica os termos da</w:t>
      </w:r>
      <w:r w:rsidR="00884095">
        <w:rPr>
          <w:rFonts w:eastAsia="Verdana" w:cs="Times New Roman"/>
          <w:bCs/>
          <w:sz w:val="22"/>
          <w:szCs w:val="22"/>
          <w:lang w:eastAsia="en-US"/>
        </w:rPr>
        <w:t xml:space="preserve"> Deliberação Plenária </w:t>
      </w:r>
      <w:r w:rsidR="00884095" w:rsidRPr="00884095">
        <w:rPr>
          <w:rFonts w:eastAsia="Verdana" w:cs="Times New Roman"/>
          <w:bCs/>
          <w:i/>
          <w:sz w:val="22"/>
          <w:szCs w:val="22"/>
          <w:lang w:eastAsia="en-US"/>
        </w:rPr>
        <w:t xml:space="preserve">AD REFERENDUM </w:t>
      </w:r>
      <w:r w:rsidR="00884095">
        <w:rPr>
          <w:rFonts w:eastAsia="Verdana" w:cs="Times New Roman"/>
          <w:bCs/>
          <w:sz w:val="22"/>
          <w:szCs w:val="22"/>
          <w:lang w:eastAsia="en-US"/>
        </w:rPr>
        <w:t xml:space="preserve">nº 01/2024, que aprova a assinatura de Acordo de Cooperação Técnica </w:t>
      </w:r>
      <w:r w:rsidR="00884095" w:rsidRPr="00884095">
        <w:rPr>
          <w:rFonts w:eastAsia="Verdana" w:cs="Times New Roman"/>
          <w:bCs/>
          <w:sz w:val="22"/>
          <w:szCs w:val="22"/>
          <w:lang w:eastAsia="en-US"/>
        </w:rPr>
        <w:t>(ACT) entre o Conselho de Arquitetura e Urbanismo do Distrito Federal e o Conselho Regional de Engenharia e Agronomia.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4044EC" w:rsidRPr="00194438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194438">
        <w:rPr>
          <w:rFonts w:eastAsia="Verdana" w:cs="Times New Roman"/>
          <w:sz w:val="22"/>
          <w:szCs w:val="22"/>
          <w:lang w:eastAsia="en-US"/>
        </w:rPr>
        <w:t xml:space="preserve">O PLENÁRIO DO CONSELHO DE ARQUITETURA E URBANISMO DO DISTRITO FEDERAL - CAU/DF, no uso das competências que lhe confere a seção II, art. 29, do Regimento Interno do CAU/DF, e 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 xml:space="preserve">reunido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 xml:space="preserve">de forma híbrida, no auditório da sede do CAU/DF, em Brasília, e por meio de videoconferência na plataforma Microsoft </w:t>
      </w:r>
      <w:proofErr w:type="spellStart"/>
      <w:r w:rsidR="002C59A2" w:rsidRPr="00194438">
        <w:rPr>
          <w:rFonts w:eastAsia="Verdana" w:cs="Times New Roman"/>
          <w:sz w:val="22"/>
          <w:szCs w:val="22"/>
          <w:lang w:eastAsia="en-US"/>
        </w:rPr>
        <w:t>T</w:t>
      </w:r>
      <w:r w:rsidR="00885194" w:rsidRPr="00194438">
        <w:rPr>
          <w:rFonts w:eastAsia="Verdana" w:cs="Times New Roman"/>
          <w:sz w:val="22"/>
          <w:szCs w:val="22"/>
          <w:lang w:eastAsia="en-US"/>
        </w:rPr>
        <w:t>eams</w:t>
      </w:r>
      <w:proofErr w:type="spellEnd"/>
      <w:r w:rsidRPr="00194438">
        <w:rPr>
          <w:rFonts w:eastAsia="Verdana" w:cs="Times New Roman"/>
          <w:sz w:val="22"/>
          <w:szCs w:val="22"/>
          <w:lang w:eastAsia="en-US"/>
        </w:rPr>
        <w:t>, no dia 2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7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maio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202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>4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, após análise do assunto em epígrafe, </w:t>
      </w:r>
      <w:proofErr w:type="gramStart"/>
      <w:r w:rsidRPr="00194438">
        <w:rPr>
          <w:rFonts w:eastAsia="Verdana" w:cs="Times New Roman"/>
          <w:sz w:val="22"/>
          <w:szCs w:val="22"/>
          <w:lang w:eastAsia="en-US"/>
        </w:rPr>
        <w:t>e</w:t>
      </w:r>
      <w:proofErr w:type="gramEnd"/>
    </w:p>
    <w:p w:rsidR="004044EC" w:rsidRDefault="004044EC" w:rsidP="00885194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884095" w:rsidRPr="00884095" w:rsidRDefault="00884095" w:rsidP="00884095">
      <w:pPr>
        <w:pStyle w:val="LO-normal"/>
        <w:jc w:val="both"/>
        <w:rPr>
          <w:sz w:val="22"/>
          <w:szCs w:val="22"/>
          <w:lang w:eastAsia="en-US" w:bidi="ar-SA"/>
        </w:rPr>
      </w:pPr>
      <w:r w:rsidRPr="00884095">
        <w:rPr>
          <w:sz w:val="22"/>
          <w:szCs w:val="22"/>
          <w:lang w:eastAsia="en-US" w:bidi="ar-SA"/>
        </w:rPr>
        <w:t xml:space="preserve">Considerando o art. 29, inciso LIV, determina como competência do Plenário do CAU/DF: </w:t>
      </w:r>
      <w:bookmarkStart w:id="0" w:name="_GoBack"/>
      <w:bookmarkEnd w:id="0"/>
    </w:p>
    <w:p w:rsidR="00884095" w:rsidRPr="00884095" w:rsidRDefault="00884095" w:rsidP="00884095">
      <w:pPr>
        <w:pStyle w:val="LO-normal"/>
        <w:ind w:left="2268"/>
        <w:jc w:val="both"/>
        <w:rPr>
          <w:i/>
          <w:sz w:val="20"/>
          <w:szCs w:val="20"/>
          <w:lang w:eastAsia="en-US" w:bidi="ar-SA"/>
        </w:rPr>
      </w:pPr>
      <w:r w:rsidRPr="00884095">
        <w:rPr>
          <w:i/>
          <w:sz w:val="20"/>
          <w:szCs w:val="20"/>
          <w:lang w:eastAsia="en-US" w:bidi="ar-SA"/>
        </w:rPr>
        <w:t>“LIV - apreciar e deliberar sobre a assinatura de parcerias em regime de mútua cooperação com organizações da sociedade civil, por meio de termos de colaboração, termos de fomento e acordos de cooperação, observado o disposto na Lei nº 13.019, de 31 de julho e 2014, no âmbito de sua competência, ressalvados os assinados pelo CAU/BR”;</w:t>
      </w:r>
    </w:p>
    <w:p w:rsidR="00884095" w:rsidRPr="00884095" w:rsidRDefault="00884095" w:rsidP="00884095">
      <w:pPr>
        <w:pStyle w:val="LO-normal"/>
        <w:jc w:val="both"/>
        <w:rPr>
          <w:sz w:val="22"/>
          <w:szCs w:val="22"/>
          <w:lang w:eastAsia="en-US" w:bidi="ar-SA"/>
        </w:rPr>
      </w:pPr>
    </w:p>
    <w:p w:rsidR="00884095" w:rsidRPr="00884095" w:rsidRDefault="00884095" w:rsidP="00884095">
      <w:pPr>
        <w:pStyle w:val="LO-normal"/>
        <w:jc w:val="both"/>
        <w:rPr>
          <w:sz w:val="22"/>
          <w:szCs w:val="22"/>
          <w:lang w:eastAsia="en-US" w:bidi="ar-SA"/>
        </w:rPr>
      </w:pPr>
      <w:r w:rsidRPr="00884095">
        <w:rPr>
          <w:sz w:val="22"/>
          <w:szCs w:val="22"/>
          <w:lang w:eastAsia="en-US" w:bidi="ar-SA"/>
        </w:rPr>
        <w:t>Considerando que o CAU/DF é o órgão de fiscalização, controle, orientação e aprimoramento do exercício e das atividades profissionais dos arquitetos e urbanistas no território do Distrito Federal;</w:t>
      </w:r>
    </w:p>
    <w:p w:rsidR="00884095" w:rsidRPr="00884095" w:rsidRDefault="00884095" w:rsidP="00884095">
      <w:pPr>
        <w:pStyle w:val="LO-normal"/>
        <w:jc w:val="both"/>
        <w:rPr>
          <w:sz w:val="22"/>
          <w:szCs w:val="22"/>
          <w:lang w:eastAsia="en-US" w:bidi="ar-SA"/>
        </w:rPr>
      </w:pPr>
    </w:p>
    <w:p w:rsidR="00884095" w:rsidRPr="00884095" w:rsidRDefault="00884095" w:rsidP="00884095">
      <w:pPr>
        <w:pStyle w:val="LO-normal"/>
        <w:jc w:val="both"/>
        <w:rPr>
          <w:sz w:val="22"/>
          <w:szCs w:val="22"/>
          <w:lang w:eastAsia="en-US" w:bidi="ar-SA"/>
        </w:rPr>
      </w:pPr>
      <w:r w:rsidRPr="00884095">
        <w:rPr>
          <w:sz w:val="22"/>
          <w:szCs w:val="22"/>
          <w:lang w:eastAsia="en-US" w:bidi="ar-SA"/>
        </w:rPr>
        <w:t>Considerando que o CREA-DF é o órgão de fiscalização, controle, orientação e aprimoramento do exercício e das atividades profissionais dos engenheiros, dos agrônomos, dos geólogos, dos geógrafos, dos meteorologistas, dos tecnólogos, dos técnicos de segurança do trabalho e dos designers de interiores em seus níveis médio e superior, no t</w:t>
      </w:r>
      <w:r>
        <w:rPr>
          <w:sz w:val="22"/>
          <w:szCs w:val="22"/>
          <w:lang w:eastAsia="en-US" w:bidi="ar-SA"/>
        </w:rPr>
        <w:t xml:space="preserve">erritório do Distrito Federal; </w:t>
      </w:r>
      <w:proofErr w:type="gramStart"/>
      <w:r>
        <w:rPr>
          <w:sz w:val="22"/>
          <w:szCs w:val="22"/>
          <w:lang w:eastAsia="en-US" w:bidi="ar-SA"/>
        </w:rPr>
        <w:t>e</w:t>
      </w:r>
      <w:proofErr w:type="gramEnd"/>
    </w:p>
    <w:p w:rsidR="00884095" w:rsidRPr="00884095" w:rsidRDefault="00884095" w:rsidP="00884095">
      <w:pPr>
        <w:pStyle w:val="LO-normal"/>
        <w:jc w:val="both"/>
        <w:rPr>
          <w:sz w:val="22"/>
          <w:szCs w:val="22"/>
          <w:lang w:eastAsia="en-US" w:bidi="ar-SA"/>
        </w:rPr>
      </w:pPr>
    </w:p>
    <w:p w:rsidR="00884095" w:rsidRDefault="00884095" w:rsidP="00884095">
      <w:pPr>
        <w:pStyle w:val="LO-normal"/>
        <w:jc w:val="both"/>
        <w:rPr>
          <w:sz w:val="22"/>
          <w:szCs w:val="22"/>
          <w:lang w:eastAsia="en-US" w:bidi="ar-SA"/>
        </w:rPr>
      </w:pPr>
      <w:r w:rsidRPr="00884095">
        <w:rPr>
          <w:sz w:val="22"/>
          <w:szCs w:val="22"/>
          <w:lang w:eastAsia="en-US" w:bidi="ar-SA"/>
        </w:rPr>
        <w:t>Considerando proposição de assinatura de Acordo de Cooperação Técnica – ACT entre o Conselho Regional de Engenharia e Agronomia do Distrito Federal – CREA-DF e o Conselho de Arquitetura e Urbanismo do Distrito Federal – CAU/DF, cujo objeto é a troca de informações e dados úteis e/ou necessários para o desempenho das competências a serem executadas pelo CREA-DF e pelo CAU/DF, com a finalidade de ampliar e fortalecer a capacidade fiscalizatória por meio do compartilhamento de dados de profissionais responsáveis por projetos, obras ou serv</w:t>
      </w:r>
      <w:r>
        <w:rPr>
          <w:sz w:val="22"/>
          <w:szCs w:val="22"/>
          <w:lang w:eastAsia="en-US" w:bidi="ar-SA"/>
        </w:rPr>
        <w:t>iç</w:t>
      </w:r>
      <w:r w:rsidR="002C4514">
        <w:rPr>
          <w:sz w:val="22"/>
          <w:szCs w:val="22"/>
          <w:lang w:eastAsia="en-US" w:bidi="ar-SA"/>
        </w:rPr>
        <w:t>os abrangidos pelos Conselhos.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p w:rsidR="004044EC" w:rsidRPr="00194438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194438">
        <w:rPr>
          <w:rFonts w:eastAsia="Calibri" w:cs="Times New Roman"/>
          <w:b/>
          <w:sz w:val="22"/>
          <w:szCs w:val="22"/>
          <w:lang w:eastAsia="en-US"/>
        </w:rPr>
        <w:t>DELIBEROU:</w:t>
      </w:r>
    </w:p>
    <w:p w:rsidR="004044EC" w:rsidRPr="00194438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</w:p>
    <w:p w:rsidR="00885194" w:rsidRPr="00194438" w:rsidRDefault="00884095" w:rsidP="00884095">
      <w:pPr>
        <w:widowControl/>
        <w:spacing w:line="240" w:lineRule="auto"/>
        <w:jc w:val="both"/>
        <w:textAlignment w:val="auto"/>
        <w:outlineLvl w:val="9"/>
        <w:rPr>
          <w:sz w:val="22"/>
          <w:szCs w:val="22"/>
          <w:lang w:eastAsia="en-US"/>
        </w:rPr>
      </w:pPr>
      <w:r>
        <w:rPr>
          <w:rFonts w:eastAsia="Verdana" w:cs="Times New Roman"/>
          <w:sz w:val="22"/>
          <w:szCs w:val="22"/>
          <w:lang w:eastAsia="en-US"/>
        </w:rPr>
        <w:t xml:space="preserve">1 – </w:t>
      </w:r>
      <w:r w:rsidRPr="00884095">
        <w:rPr>
          <w:rFonts w:eastAsia="Verdana" w:cs="Times New Roman"/>
          <w:sz w:val="22"/>
          <w:szCs w:val="22"/>
          <w:lang w:eastAsia="en-US"/>
        </w:rPr>
        <w:t>Por referendar os termos da Deliberação Plenária Ad Referendum n.º 00</w:t>
      </w:r>
      <w:r>
        <w:rPr>
          <w:rFonts w:eastAsia="Verdana" w:cs="Times New Roman"/>
          <w:sz w:val="22"/>
          <w:szCs w:val="22"/>
          <w:lang w:eastAsia="en-US"/>
        </w:rPr>
        <w:t>1</w:t>
      </w:r>
      <w:r w:rsidRPr="00884095">
        <w:rPr>
          <w:rFonts w:eastAsia="Verdana" w:cs="Times New Roman"/>
          <w:sz w:val="22"/>
          <w:szCs w:val="22"/>
          <w:lang w:eastAsia="en-US"/>
        </w:rPr>
        <w:t>/202</w:t>
      </w:r>
      <w:r>
        <w:rPr>
          <w:rFonts w:eastAsia="Verdana" w:cs="Times New Roman"/>
          <w:sz w:val="22"/>
          <w:szCs w:val="22"/>
          <w:lang w:eastAsia="en-US"/>
        </w:rPr>
        <w:t xml:space="preserve">4, que aprova </w:t>
      </w:r>
      <w:r w:rsidRPr="00884095">
        <w:rPr>
          <w:rFonts w:eastAsia="Verdana" w:cs="Times New Roman"/>
          <w:sz w:val="22"/>
          <w:szCs w:val="22"/>
          <w:lang w:eastAsia="en-US"/>
        </w:rPr>
        <w:t>a assinatura de Acordo de Cooperação Técnica – ACT entre o Conselho Regional de Engenharia e Agronomia do Distrito Federal – CREA-DF e o Conselho de Arquitetura e Urbanismo do Distrito Federal – CAU/DF.</w:t>
      </w:r>
    </w:p>
    <w:p w:rsidR="00DD62C5" w:rsidRPr="004044EC" w:rsidRDefault="00DD62C5" w:rsidP="00FC097A">
      <w:pPr>
        <w:ind w:right="284"/>
        <w:rPr>
          <w:rFonts w:eastAsia="Verdana"/>
          <w:bCs/>
          <w:sz w:val="22"/>
          <w:szCs w:val="22"/>
        </w:rPr>
      </w:pPr>
    </w:p>
    <w:p w:rsidR="00BE59DB" w:rsidRPr="004044EC" w:rsidRDefault="00BE59DB" w:rsidP="00FC097A">
      <w:pPr>
        <w:ind w:right="284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Esta deliberação entra em vigor nesta data.</w:t>
      </w:r>
    </w:p>
    <w:p w:rsidR="00DD62C5" w:rsidRPr="004044E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4044EC" w:rsidRDefault="00DD62C5" w:rsidP="002E3FD6">
      <w:pPr>
        <w:autoSpaceDE w:val="0"/>
        <w:autoSpaceDN w:val="0"/>
        <w:adjustRightInd w:val="0"/>
        <w:ind w:right="284"/>
        <w:jc w:val="both"/>
        <w:rPr>
          <w:sz w:val="22"/>
          <w:szCs w:val="22"/>
          <w:lang w:eastAsia="pt-BR"/>
        </w:rPr>
      </w:pPr>
      <w:r w:rsidRPr="004044EC">
        <w:rPr>
          <w:sz w:val="22"/>
          <w:szCs w:val="22"/>
          <w:lang w:eastAsia="pt-BR"/>
        </w:rPr>
        <w:t xml:space="preserve">Com </w:t>
      </w:r>
      <w:r w:rsidR="00BE59DB" w:rsidRPr="004044EC">
        <w:rPr>
          <w:b/>
          <w:bCs/>
          <w:sz w:val="22"/>
          <w:szCs w:val="22"/>
          <w:lang w:eastAsia="pt-BR"/>
        </w:rPr>
        <w:t>1</w:t>
      </w:r>
      <w:r w:rsidR="00194438">
        <w:rPr>
          <w:b/>
          <w:bCs/>
          <w:sz w:val="22"/>
          <w:szCs w:val="22"/>
          <w:lang w:eastAsia="pt-BR"/>
        </w:rPr>
        <w:t>1</w:t>
      </w:r>
      <w:r w:rsidRPr="004044EC">
        <w:rPr>
          <w:b/>
          <w:bCs/>
          <w:sz w:val="22"/>
          <w:szCs w:val="22"/>
          <w:lang w:eastAsia="pt-BR"/>
        </w:rPr>
        <w:t xml:space="preserve"> votos favoráveis</w:t>
      </w:r>
      <w:r w:rsidRPr="004044EC">
        <w:rPr>
          <w:sz w:val="22"/>
          <w:szCs w:val="22"/>
          <w:lang w:eastAsia="pt-BR"/>
        </w:rPr>
        <w:t xml:space="preserve"> dos conselheiros:</w:t>
      </w:r>
      <w:r w:rsidR="00345525" w:rsidRPr="004044EC">
        <w:rPr>
          <w:sz w:val="22"/>
          <w:szCs w:val="22"/>
          <w:lang w:eastAsia="pt-BR"/>
        </w:rPr>
        <w:t xml:space="preserve"> </w:t>
      </w:r>
      <w:r w:rsidR="00194438">
        <w:rPr>
          <w:sz w:val="22"/>
          <w:szCs w:val="22"/>
          <w:lang w:eastAsia="pt-BR"/>
        </w:rPr>
        <w:t>Amanda Barbara Felix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>Antônio Menezes Júnior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 xml:space="preserve">Géssika </w:t>
      </w:r>
      <w:r w:rsidR="00194438" w:rsidRPr="00194438">
        <w:rPr>
          <w:sz w:val="22"/>
          <w:szCs w:val="22"/>
          <w:lang w:eastAsia="pt-BR"/>
        </w:rPr>
        <w:t>Furtado Ximenes Borges</w:t>
      </w:r>
      <w:r w:rsidR="00194438">
        <w:rPr>
          <w:sz w:val="22"/>
          <w:szCs w:val="22"/>
          <w:lang w:eastAsia="pt-BR"/>
        </w:rPr>
        <w:t xml:space="preserve">, João Luiz Valim </w:t>
      </w:r>
      <w:proofErr w:type="spellStart"/>
      <w:r w:rsidR="00194438">
        <w:rPr>
          <w:sz w:val="22"/>
          <w:szCs w:val="22"/>
          <w:lang w:eastAsia="pt-BR"/>
        </w:rPr>
        <w:t>Batelli</w:t>
      </w:r>
      <w:proofErr w:type="spellEnd"/>
      <w:r w:rsidR="00194438">
        <w:rPr>
          <w:sz w:val="22"/>
          <w:szCs w:val="22"/>
          <w:lang w:eastAsia="pt-BR"/>
        </w:rPr>
        <w:t>, Larissa de Aguiar Cayres,</w:t>
      </w:r>
      <w:r w:rsidR="005B5C2C" w:rsidRPr="005B5C2C">
        <w:rPr>
          <w:sz w:val="22"/>
          <w:szCs w:val="22"/>
          <w:lang w:eastAsia="pt-BR"/>
        </w:rPr>
        <w:t xml:space="preserve"> Ludmila de Araújo Correia, </w:t>
      </w:r>
      <w:proofErr w:type="spellStart"/>
      <w:r w:rsidR="005B5C2C" w:rsidRPr="005B5C2C">
        <w:rPr>
          <w:sz w:val="22"/>
          <w:szCs w:val="22"/>
          <w:lang w:eastAsia="pt-BR"/>
        </w:rPr>
        <w:t>Luis</w:t>
      </w:r>
      <w:proofErr w:type="spellEnd"/>
      <w:r w:rsidR="005B5C2C" w:rsidRPr="005B5C2C">
        <w:rPr>
          <w:sz w:val="22"/>
          <w:szCs w:val="22"/>
          <w:lang w:eastAsia="pt-BR"/>
        </w:rPr>
        <w:t xml:space="preserve"> Fernando Zeferino, Patrícia Melasso Garcia, Pedro Roberto da Silva Neto, </w:t>
      </w:r>
      <w:r w:rsidR="005B5C2C" w:rsidRPr="005B5C2C">
        <w:rPr>
          <w:sz w:val="22"/>
          <w:szCs w:val="22"/>
          <w:lang w:eastAsia="pt-BR"/>
        </w:rPr>
        <w:lastRenderedPageBreak/>
        <w:t xml:space="preserve">Renata </w:t>
      </w:r>
      <w:proofErr w:type="gramStart"/>
      <w:r w:rsidR="005B5C2C" w:rsidRPr="005B5C2C">
        <w:rPr>
          <w:sz w:val="22"/>
          <w:szCs w:val="22"/>
          <w:lang w:eastAsia="pt-BR"/>
        </w:rPr>
        <w:t>Seabra</w:t>
      </w:r>
      <w:proofErr w:type="gramEnd"/>
      <w:r w:rsidR="005B5C2C" w:rsidRPr="005B5C2C">
        <w:rPr>
          <w:sz w:val="22"/>
          <w:szCs w:val="22"/>
          <w:lang w:eastAsia="pt-BR"/>
        </w:rPr>
        <w:t xml:space="preserve"> Resende Castro Corrêa e Rogério </w:t>
      </w:r>
      <w:proofErr w:type="spellStart"/>
      <w:r w:rsidR="005B5C2C" w:rsidRPr="005B5C2C">
        <w:rPr>
          <w:sz w:val="22"/>
          <w:szCs w:val="22"/>
          <w:lang w:eastAsia="pt-BR"/>
        </w:rPr>
        <w:t>Markiewicz</w:t>
      </w:r>
      <w:proofErr w:type="spellEnd"/>
      <w:r w:rsidR="005B5C2C" w:rsidRPr="005B5C2C">
        <w:rPr>
          <w:sz w:val="22"/>
          <w:szCs w:val="22"/>
          <w:lang w:eastAsia="pt-BR"/>
        </w:rPr>
        <w:t>; 01 ausência d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conselheir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</w:t>
      </w:r>
      <w:r w:rsidR="00194438" w:rsidRPr="00194438">
        <w:rPr>
          <w:sz w:val="22"/>
          <w:szCs w:val="22"/>
          <w:lang w:eastAsia="pt-BR"/>
        </w:rPr>
        <w:t>Claudia Naves David Amorim</w:t>
      </w:r>
      <w:r w:rsidR="005B5C2C" w:rsidRPr="005B5C2C">
        <w:rPr>
          <w:sz w:val="22"/>
          <w:szCs w:val="22"/>
          <w:lang w:eastAsia="pt-BR"/>
        </w:rPr>
        <w:t>, 00 voto contrário e 00 abstenção.</w:t>
      </w:r>
    </w:p>
    <w:p w:rsidR="00DD62C5" w:rsidRPr="004044EC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4044E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Brasília/</w:t>
      </w:r>
      <w:r w:rsidR="00DD62C5" w:rsidRPr="004044EC">
        <w:rPr>
          <w:rFonts w:eastAsia="Verdana"/>
          <w:sz w:val="22"/>
          <w:szCs w:val="22"/>
        </w:rPr>
        <w:t>DF, 2</w:t>
      </w:r>
      <w:r w:rsidR="00884095">
        <w:rPr>
          <w:rFonts w:eastAsia="Verdana"/>
          <w:sz w:val="22"/>
          <w:szCs w:val="22"/>
        </w:rPr>
        <w:t>7</w:t>
      </w:r>
      <w:r w:rsidR="00DD62C5" w:rsidRPr="004044EC">
        <w:rPr>
          <w:rFonts w:eastAsia="Verdana"/>
          <w:sz w:val="22"/>
          <w:szCs w:val="22"/>
        </w:rPr>
        <w:t xml:space="preserve"> de </w:t>
      </w:r>
      <w:r w:rsidR="00884095">
        <w:rPr>
          <w:rFonts w:eastAsia="Verdana"/>
          <w:sz w:val="22"/>
          <w:szCs w:val="22"/>
        </w:rPr>
        <w:t>maio</w:t>
      </w:r>
      <w:r w:rsidRPr="004044EC">
        <w:rPr>
          <w:rFonts w:eastAsia="Verdana"/>
          <w:sz w:val="22"/>
          <w:szCs w:val="22"/>
        </w:rPr>
        <w:t xml:space="preserve"> de 2024</w:t>
      </w:r>
      <w:r w:rsidR="00DD62C5" w:rsidRPr="004044EC">
        <w:rPr>
          <w:rFonts w:eastAsia="Verdana"/>
          <w:sz w:val="22"/>
          <w:szCs w:val="22"/>
        </w:rPr>
        <w:t>.</w:t>
      </w:r>
    </w:p>
    <w:p w:rsidR="00DD62C5" w:rsidRPr="004044EC" w:rsidRDefault="00DD62C5" w:rsidP="00194438">
      <w:pPr>
        <w:rPr>
          <w:rFonts w:eastAsia="Verdana"/>
          <w:sz w:val="22"/>
          <w:szCs w:val="22"/>
        </w:rPr>
      </w:pPr>
    </w:p>
    <w:p w:rsidR="00DD62C5" w:rsidRPr="004044E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4044EC" w:rsidRDefault="00DD62C5" w:rsidP="00C630F1">
      <w:pPr>
        <w:rPr>
          <w:rFonts w:eastAsia="Verdana"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4044EC">
        <w:rPr>
          <w:rFonts w:eastAsia="Verdana"/>
          <w:i/>
          <w:sz w:val="22"/>
          <w:szCs w:val="22"/>
        </w:rPr>
        <w:t xml:space="preserve">(Documento assinado </w:t>
      </w:r>
      <w:r w:rsidR="00E50FEE">
        <w:rPr>
          <w:rFonts w:eastAsia="Verdana"/>
          <w:i/>
          <w:sz w:val="22"/>
          <w:szCs w:val="22"/>
        </w:rPr>
        <w:t>eletronicamente</w:t>
      </w:r>
      <w:r w:rsidRPr="004044EC">
        <w:rPr>
          <w:rFonts w:eastAsia="Verdana"/>
          <w:i/>
          <w:sz w:val="22"/>
          <w:szCs w:val="22"/>
        </w:rPr>
        <w:t>)</w:t>
      </w:r>
    </w:p>
    <w:p w:rsidR="00BE59DB" w:rsidRPr="004044EC" w:rsidRDefault="00C07A98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Ricardo Reis Meira</w:t>
      </w:r>
    </w:p>
    <w:p w:rsidR="00BE59DB" w:rsidRPr="004044EC" w:rsidRDefault="00DD62C5" w:rsidP="00C630F1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Presidente do CAU/DF</w:t>
      </w:r>
    </w:p>
    <w:sectPr w:rsidR="00BE59DB" w:rsidRPr="004044EC" w:rsidSect="002E3FD6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602" w:rsidRDefault="00497602">
      <w:pPr>
        <w:spacing w:line="240" w:lineRule="auto"/>
      </w:pPr>
      <w:r>
        <w:separator/>
      </w:r>
    </w:p>
  </w:endnote>
  <w:endnote w:type="continuationSeparator" w:id="0">
    <w:p w:rsidR="00497602" w:rsidRDefault="004976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4FC8F" wp14:editId="3C99DA0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F15D3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F15D3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602" w:rsidRDefault="00497602">
      <w:pPr>
        <w:spacing w:line="240" w:lineRule="auto"/>
      </w:pPr>
      <w:r>
        <w:separator/>
      </w:r>
    </w:p>
  </w:footnote>
  <w:footnote w:type="continuationSeparator" w:id="0">
    <w:p w:rsidR="00497602" w:rsidRDefault="004976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8917678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E661C"/>
    <w:multiLevelType w:val="hybridMultilevel"/>
    <w:tmpl w:val="F46ED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0753D0"/>
    <w:rsid w:val="0010604E"/>
    <w:rsid w:val="00120324"/>
    <w:rsid w:val="001228CD"/>
    <w:rsid w:val="00194438"/>
    <w:rsid w:val="001F0A42"/>
    <w:rsid w:val="00276ED5"/>
    <w:rsid w:val="002C4514"/>
    <w:rsid w:val="002C59A2"/>
    <w:rsid w:val="002E3FD6"/>
    <w:rsid w:val="00317898"/>
    <w:rsid w:val="00345525"/>
    <w:rsid w:val="003D444C"/>
    <w:rsid w:val="003D636F"/>
    <w:rsid w:val="003D75FC"/>
    <w:rsid w:val="004044EC"/>
    <w:rsid w:val="004840B9"/>
    <w:rsid w:val="00497602"/>
    <w:rsid w:val="004A2F15"/>
    <w:rsid w:val="004A5AF6"/>
    <w:rsid w:val="004A706F"/>
    <w:rsid w:val="004B1262"/>
    <w:rsid w:val="0050776E"/>
    <w:rsid w:val="00520664"/>
    <w:rsid w:val="00557C36"/>
    <w:rsid w:val="00567F20"/>
    <w:rsid w:val="005B5C2C"/>
    <w:rsid w:val="005D09A1"/>
    <w:rsid w:val="00662030"/>
    <w:rsid w:val="006941AE"/>
    <w:rsid w:val="006A59F3"/>
    <w:rsid w:val="006E1927"/>
    <w:rsid w:val="006E75BD"/>
    <w:rsid w:val="006F40FA"/>
    <w:rsid w:val="007F6FB7"/>
    <w:rsid w:val="00816DD7"/>
    <w:rsid w:val="00884095"/>
    <w:rsid w:val="00885194"/>
    <w:rsid w:val="00895086"/>
    <w:rsid w:val="00956F17"/>
    <w:rsid w:val="009959B8"/>
    <w:rsid w:val="009F39EF"/>
    <w:rsid w:val="00A04B7F"/>
    <w:rsid w:val="00A129E9"/>
    <w:rsid w:val="00A4172B"/>
    <w:rsid w:val="00A762F4"/>
    <w:rsid w:val="00AC5AFB"/>
    <w:rsid w:val="00B05CB9"/>
    <w:rsid w:val="00BB4DAE"/>
    <w:rsid w:val="00BB5DB0"/>
    <w:rsid w:val="00BE44B5"/>
    <w:rsid w:val="00BE59DB"/>
    <w:rsid w:val="00C07A98"/>
    <w:rsid w:val="00C5284A"/>
    <w:rsid w:val="00C56646"/>
    <w:rsid w:val="00C630F1"/>
    <w:rsid w:val="00C8072E"/>
    <w:rsid w:val="00CF15D3"/>
    <w:rsid w:val="00D45AC8"/>
    <w:rsid w:val="00D55580"/>
    <w:rsid w:val="00DD62C5"/>
    <w:rsid w:val="00DE42C9"/>
    <w:rsid w:val="00E50FEE"/>
    <w:rsid w:val="00EF682F"/>
    <w:rsid w:val="00F34E2F"/>
    <w:rsid w:val="00F81767"/>
    <w:rsid w:val="00FA17F2"/>
    <w:rsid w:val="00FB7BA3"/>
    <w:rsid w:val="00FC097A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BAC96-9722-4E75-A683-DA998D9E15A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ED7F68C-E4E1-4E87-AFB5-54A36C6AFE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7C8FB-62C9-4573-8BB4-0A0D494B3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EB78DFE-D89D-4C92-8CAA-5B44C7504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519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6</cp:revision>
  <dcterms:created xsi:type="dcterms:W3CDTF">2024-05-29T18:31:00Z</dcterms:created>
  <dcterms:modified xsi:type="dcterms:W3CDTF">2024-06-03T14:02:00Z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