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4044EC" w:rsidP="008B1EF8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2430C8" w:rsidP="00D47E85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2430C8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APROVAÇÃO DO PLANO DE TRABALHO DA </w:t>
            </w:r>
            <w:r w:rsidR="00D47E85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CTPAC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D47E85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05</w:t>
            </w:r>
            <w:r w:rsidR="002C59A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9</w:t>
            </w:r>
            <w:r w:rsidR="00D47E85">
              <w:rPr>
                <w:rFonts w:eastAsia="Calibri" w:cs="Times New Roman"/>
                <w:b/>
                <w:sz w:val="22"/>
                <w:szCs w:val="22"/>
                <w:lang w:eastAsia="en-US"/>
              </w:rPr>
              <w:t>8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C96FE4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>
        <w:rPr>
          <w:rFonts w:eastAsia="Verdana" w:cs="Times New Roman"/>
          <w:bCs/>
          <w:sz w:val="22"/>
          <w:szCs w:val="22"/>
          <w:lang w:eastAsia="en-US"/>
        </w:rPr>
        <w:t>Aprova</w:t>
      </w:r>
      <w:r w:rsidR="002430C8">
        <w:rPr>
          <w:rFonts w:eastAsia="Verdana" w:cs="Times New Roman"/>
          <w:bCs/>
          <w:sz w:val="22"/>
          <w:szCs w:val="22"/>
          <w:lang w:eastAsia="en-US"/>
        </w:rPr>
        <w:t xml:space="preserve"> </w:t>
      </w:r>
      <w:r w:rsidR="002430C8" w:rsidRPr="002430C8">
        <w:rPr>
          <w:rFonts w:eastAsia="Verdana" w:cs="Times New Roman"/>
          <w:bCs/>
          <w:sz w:val="22"/>
          <w:szCs w:val="22"/>
          <w:lang w:eastAsia="en-US"/>
        </w:rPr>
        <w:t xml:space="preserve">o Plano de Trabalho - exercício 2024 da </w:t>
      </w:r>
      <w:r w:rsidR="00D47E85">
        <w:rPr>
          <w:rFonts w:eastAsia="Verdana" w:cs="Times New Roman"/>
          <w:bCs/>
          <w:sz w:val="22"/>
          <w:szCs w:val="22"/>
          <w:lang w:eastAsia="en-US"/>
        </w:rPr>
        <w:t xml:space="preserve">Câmara Temática de Patrimônio Cultural – CTPAC </w:t>
      </w:r>
      <w:r w:rsidR="002430C8" w:rsidRPr="002430C8">
        <w:rPr>
          <w:rFonts w:eastAsia="Verdana" w:cs="Times New Roman"/>
          <w:bCs/>
          <w:sz w:val="22"/>
          <w:szCs w:val="22"/>
          <w:lang w:eastAsia="en-US"/>
        </w:rPr>
        <w:t>do Conselho de Arquitetura e Urbanismo do Distrito Federal</w:t>
      </w:r>
      <w:r w:rsidR="00FD69A3" w:rsidRPr="00FD69A3">
        <w:rPr>
          <w:rFonts w:eastAsia="Verdana" w:cs="Times New Roman"/>
          <w:bCs/>
          <w:sz w:val="22"/>
          <w:szCs w:val="22"/>
          <w:lang w:eastAsia="en-US"/>
        </w:rPr>
        <w:t>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2430C8" w:rsidRDefault="004044EC" w:rsidP="00885194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 xml:space="preserve">reunido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 xml:space="preserve">de forma híbrida, no auditório da sede do CAU/DF, em Brasília, e por meio de videoconferência na plataforma Microsoft </w:t>
      </w:r>
      <w:proofErr w:type="spellStart"/>
      <w:r w:rsidR="002C59A2" w:rsidRPr="00194438">
        <w:rPr>
          <w:rFonts w:eastAsia="Verdana" w:cs="Times New Roman"/>
          <w:sz w:val="22"/>
          <w:szCs w:val="22"/>
          <w:lang w:eastAsia="en-US"/>
        </w:rPr>
        <w:t>T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eams</w:t>
      </w:r>
      <w:proofErr w:type="spellEnd"/>
      <w:r w:rsidRPr="00194438">
        <w:rPr>
          <w:rFonts w:eastAsia="Verdana" w:cs="Times New Roman"/>
          <w:sz w:val="22"/>
          <w:szCs w:val="22"/>
          <w:lang w:eastAsia="en-US"/>
        </w:rPr>
        <w:t>, no dia 2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7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maio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202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>4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194438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2430C8" w:rsidRPr="002430C8" w:rsidRDefault="002430C8" w:rsidP="002430C8">
      <w:pPr>
        <w:pStyle w:val="paragraph"/>
        <w:shd w:val="clear" w:color="auto" w:fill="FFFFFF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C</w:t>
      </w:r>
      <w:r w:rsidRPr="002430C8">
        <w:rPr>
          <w:rStyle w:val="eop"/>
          <w:sz w:val="22"/>
          <w:szCs w:val="22"/>
        </w:rPr>
        <w:t>onsiderando o artigo 29, inciso XXXII, do Regimento Interno do CAU/DF (RI-CAU/DF), que dispõe como competência do Plenário do CAU/DF: “</w:t>
      </w:r>
      <w:r w:rsidRPr="002430C8">
        <w:rPr>
          <w:rStyle w:val="eop"/>
          <w:i/>
          <w:sz w:val="22"/>
          <w:szCs w:val="22"/>
        </w:rPr>
        <w:t>apreciar e deliberar sobre plano de trabalho anual de comissão do CAU/DF, bem como sobre seu calendário de atividades e pertinência do tema às atividades do CAU/DF</w:t>
      </w:r>
      <w:r>
        <w:rPr>
          <w:rStyle w:val="eop"/>
          <w:sz w:val="22"/>
          <w:szCs w:val="22"/>
        </w:rPr>
        <w:t xml:space="preserve">”; </w:t>
      </w:r>
      <w:proofErr w:type="gramStart"/>
      <w:r>
        <w:rPr>
          <w:rStyle w:val="eop"/>
          <w:sz w:val="22"/>
          <w:szCs w:val="22"/>
        </w:rPr>
        <w:t>e</w:t>
      </w:r>
      <w:proofErr w:type="gramEnd"/>
      <w:r>
        <w:rPr>
          <w:rStyle w:val="eop"/>
          <w:sz w:val="22"/>
          <w:szCs w:val="22"/>
        </w:rPr>
        <w:t xml:space="preserve"> </w:t>
      </w:r>
    </w:p>
    <w:p w:rsidR="002430C8" w:rsidRPr="002430C8" w:rsidRDefault="002430C8" w:rsidP="002430C8">
      <w:pPr>
        <w:pStyle w:val="paragraph"/>
        <w:shd w:val="clear" w:color="auto" w:fill="FFFFFF"/>
        <w:jc w:val="both"/>
        <w:textAlignment w:val="baseline"/>
        <w:rPr>
          <w:sz w:val="22"/>
          <w:szCs w:val="22"/>
        </w:rPr>
      </w:pPr>
      <w:r w:rsidRPr="002430C8">
        <w:rPr>
          <w:rStyle w:val="eop"/>
          <w:sz w:val="22"/>
          <w:szCs w:val="22"/>
        </w:rPr>
        <w:t>Considerando o Plano de Trabalho da</w:t>
      </w:r>
      <w:r w:rsidR="00096BE3">
        <w:rPr>
          <w:rStyle w:val="eop"/>
          <w:sz w:val="22"/>
          <w:szCs w:val="22"/>
        </w:rPr>
        <w:t xml:space="preserve"> Câmara Temática de Patrimônio Cultural – CTPAC-CAU/DF, vinculada à</w:t>
      </w:r>
      <w:r w:rsidRPr="002430C8">
        <w:rPr>
          <w:rStyle w:val="eop"/>
          <w:sz w:val="22"/>
          <w:szCs w:val="22"/>
        </w:rPr>
        <w:t xml:space="preserve"> Comissão </w:t>
      </w:r>
      <w:r>
        <w:rPr>
          <w:rStyle w:val="eop"/>
          <w:sz w:val="22"/>
          <w:szCs w:val="22"/>
        </w:rPr>
        <w:t>Especial de Política Urbana e Ambiental – CPUA-CAU/DF</w:t>
      </w:r>
      <w:r w:rsidR="00096BE3">
        <w:rPr>
          <w:rStyle w:val="eop"/>
          <w:sz w:val="22"/>
          <w:szCs w:val="22"/>
        </w:rPr>
        <w:t>,</w:t>
      </w:r>
      <w:r w:rsidRPr="002430C8">
        <w:rPr>
          <w:rStyle w:val="eop"/>
          <w:sz w:val="22"/>
          <w:szCs w:val="22"/>
        </w:rPr>
        <w:t xml:space="preserve"> apr</w:t>
      </w:r>
      <w:r>
        <w:rPr>
          <w:rStyle w:val="eop"/>
          <w:sz w:val="22"/>
          <w:szCs w:val="22"/>
        </w:rPr>
        <w:t>esentado ao Plenário do CAU/DF.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DELIBEROU:</w:t>
      </w: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:rsidR="00E417C6" w:rsidRDefault="00E417C6" w:rsidP="00FD69A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1 – Por </w:t>
      </w:r>
      <w:r w:rsidR="002430C8">
        <w:rPr>
          <w:rStyle w:val="normaltextrun"/>
          <w:sz w:val="22"/>
          <w:szCs w:val="22"/>
        </w:rPr>
        <w:t>a</w:t>
      </w:r>
      <w:r w:rsidR="002430C8" w:rsidRPr="002430C8">
        <w:rPr>
          <w:rStyle w:val="normaltextrun"/>
          <w:sz w:val="22"/>
          <w:szCs w:val="22"/>
        </w:rPr>
        <w:t xml:space="preserve">provar o Plano de Trabalho da </w:t>
      </w:r>
      <w:r w:rsidR="00096BE3" w:rsidRPr="00096BE3">
        <w:rPr>
          <w:rStyle w:val="eop"/>
          <w:sz w:val="22"/>
          <w:szCs w:val="22"/>
        </w:rPr>
        <w:t>Câmara Temática de Patrimônio Cultural – CTPAC-CAU/DF</w:t>
      </w:r>
      <w:r w:rsidR="00096BE3">
        <w:rPr>
          <w:rStyle w:val="eop"/>
          <w:sz w:val="22"/>
          <w:szCs w:val="22"/>
        </w:rPr>
        <w:t xml:space="preserve"> </w:t>
      </w:r>
      <w:r w:rsidR="002430C8" w:rsidRPr="002430C8">
        <w:rPr>
          <w:rStyle w:val="normaltextrun"/>
          <w:sz w:val="22"/>
          <w:szCs w:val="22"/>
        </w:rPr>
        <w:t>para o exercício de 2024.</w:t>
      </w:r>
    </w:p>
    <w:p w:rsidR="00DD62C5" w:rsidRPr="0057779A" w:rsidRDefault="00E417C6" w:rsidP="0057779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</w:t>
      </w:r>
      <w:r>
        <w:rPr>
          <w:rStyle w:val="eop"/>
          <w:sz w:val="22"/>
          <w:szCs w:val="22"/>
        </w:rPr>
        <w:t> </w:t>
      </w: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  <w:bookmarkStart w:id="0" w:name="_GoBack"/>
      <w:bookmarkEnd w:id="0"/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194438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194438">
        <w:rPr>
          <w:sz w:val="22"/>
          <w:szCs w:val="22"/>
          <w:lang w:eastAsia="pt-BR"/>
        </w:rPr>
        <w:t>Amanda Barbara Felix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>Antônio Menezes Júnior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 xml:space="preserve">Géssika </w:t>
      </w:r>
      <w:r w:rsidR="00194438" w:rsidRPr="00194438">
        <w:rPr>
          <w:sz w:val="22"/>
          <w:szCs w:val="22"/>
          <w:lang w:eastAsia="pt-BR"/>
        </w:rPr>
        <w:t>Furtado Ximenes Borges</w:t>
      </w:r>
      <w:r w:rsidR="00194438">
        <w:rPr>
          <w:sz w:val="22"/>
          <w:szCs w:val="22"/>
          <w:lang w:eastAsia="pt-BR"/>
        </w:rPr>
        <w:t xml:space="preserve">, João Luiz Valim </w:t>
      </w:r>
      <w:proofErr w:type="spellStart"/>
      <w:r w:rsidR="00194438">
        <w:rPr>
          <w:sz w:val="22"/>
          <w:szCs w:val="22"/>
          <w:lang w:eastAsia="pt-BR"/>
        </w:rPr>
        <w:t>Batelli</w:t>
      </w:r>
      <w:proofErr w:type="spellEnd"/>
      <w:r w:rsidR="00194438">
        <w:rPr>
          <w:sz w:val="22"/>
          <w:szCs w:val="22"/>
          <w:lang w:eastAsia="pt-BR"/>
        </w:rPr>
        <w:t>, Larissa de Aguiar Cayres,</w:t>
      </w:r>
      <w:r w:rsidR="005B5C2C" w:rsidRPr="005B5C2C">
        <w:rPr>
          <w:sz w:val="22"/>
          <w:szCs w:val="22"/>
          <w:lang w:eastAsia="pt-BR"/>
        </w:rPr>
        <w:t xml:space="preserve">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Melasso Garcia, Pedro Roberto da Silva Neto,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>; 01 ausência d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conselheir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</w:t>
      </w:r>
      <w:r w:rsidR="00194438" w:rsidRPr="00194438">
        <w:rPr>
          <w:sz w:val="22"/>
          <w:szCs w:val="22"/>
          <w:lang w:eastAsia="pt-BR"/>
        </w:rPr>
        <w:t>Claudia Naves David Amorim</w:t>
      </w:r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884095">
        <w:rPr>
          <w:rFonts w:eastAsia="Verdana"/>
          <w:sz w:val="22"/>
          <w:szCs w:val="22"/>
        </w:rPr>
        <w:t>7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884095">
        <w:rPr>
          <w:rFonts w:eastAsia="Verdana"/>
          <w:sz w:val="22"/>
          <w:szCs w:val="22"/>
        </w:rPr>
        <w:t>maio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194438">
      <w:pPr>
        <w:rPr>
          <w:rFonts w:eastAsia="Verdana"/>
          <w:sz w:val="22"/>
          <w:szCs w:val="22"/>
        </w:rPr>
      </w:pPr>
    </w:p>
    <w:p w:rsidR="00DD62C5" w:rsidRDefault="00DD62C5" w:rsidP="00C630F1">
      <w:pPr>
        <w:rPr>
          <w:rFonts w:eastAsia="Verdana"/>
          <w:sz w:val="22"/>
          <w:szCs w:val="22"/>
        </w:rPr>
      </w:pPr>
    </w:p>
    <w:p w:rsidR="002430C8" w:rsidRPr="002430C8" w:rsidRDefault="002430C8" w:rsidP="002430C8">
      <w:pPr>
        <w:pStyle w:val="LO-normal"/>
        <w:rPr>
          <w:lang w:bidi="ar-SA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 xml:space="preserve">(Documento assinado </w:t>
      </w:r>
      <w:r w:rsidR="00E50FEE">
        <w:rPr>
          <w:rFonts w:eastAsia="Verdana"/>
          <w:i/>
          <w:sz w:val="22"/>
          <w:szCs w:val="22"/>
        </w:rPr>
        <w:t>eletronicamente</w:t>
      </w:r>
      <w:r w:rsidRPr="004044EC">
        <w:rPr>
          <w:rFonts w:eastAsia="Verdana"/>
          <w:i/>
          <w:sz w:val="22"/>
          <w:szCs w:val="22"/>
        </w:rPr>
        <w:t>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C65" w:rsidRDefault="00031C65">
      <w:pPr>
        <w:spacing w:line="240" w:lineRule="auto"/>
      </w:pPr>
      <w:r>
        <w:separator/>
      </w:r>
    </w:p>
  </w:endnote>
  <w:endnote w:type="continuationSeparator" w:id="0">
    <w:p w:rsidR="00031C65" w:rsidRDefault="00031C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96BE3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96BE3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C65" w:rsidRDefault="00031C65">
      <w:pPr>
        <w:spacing w:line="240" w:lineRule="auto"/>
      </w:pPr>
      <w:r>
        <w:separator/>
      </w:r>
    </w:p>
  </w:footnote>
  <w:footnote w:type="continuationSeparator" w:id="0">
    <w:p w:rsidR="00031C65" w:rsidRDefault="00031C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8505938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61C"/>
    <w:multiLevelType w:val="hybridMultilevel"/>
    <w:tmpl w:val="F46ED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31C65"/>
    <w:rsid w:val="00065650"/>
    <w:rsid w:val="00066BE3"/>
    <w:rsid w:val="000753D0"/>
    <w:rsid w:val="00096BE3"/>
    <w:rsid w:val="0010604E"/>
    <w:rsid w:val="00120324"/>
    <w:rsid w:val="001228CD"/>
    <w:rsid w:val="00194438"/>
    <w:rsid w:val="001F0A42"/>
    <w:rsid w:val="001F2E61"/>
    <w:rsid w:val="002430C8"/>
    <w:rsid w:val="00276ED5"/>
    <w:rsid w:val="002C59A2"/>
    <w:rsid w:val="002E3FD6"/>
    <w:rsid w:val="00317898"/>
    <w:rsid w:val="00345525"/>
    <w:rsid w:val="003D444C"/>
    <w:rsid w:val="003D636F"/>
    <w:rsid w:val="003D75FC"/>
    <w:rsid w:val="004044EC"/>
    <w:rsid w:val="004840B9"/>
    <w:rsid w:val="004A2F15"/>
    <w:rsid w:val="004A5AF6"/>
    <w:rsid w:val="004B1262"/>
    <w:rsid w:val="0050776E"/>
    <w:rsid w:val="00520664"/>
    <w:rsid w:val="00557C36"/>
    <w:rsid w:val="00567F20"/>
    <w:rsid w:val="00570246"/>
    <w:rsid w:val="0057779A"/>
    <w:rsid w:val="005B5C2C"/>
    <w:rsid w:val="005D09A1"/>
    <w:rsid w:val="00662030"/>
    <w:rsid w:val="006941AE"/>
    <w:rsid w:val="006A59F3"/>
    <w:rsid w:val="006E1927"/>
    <w:rsid w:val="006E75BD"/>
    <w:rsid w:val="006F2A37"/>
    <w:rsid w:val="006F40FA"/>
    <w:rsid w:val="007F6FB7"/>
    <w:rsid w:val="00816DD7"/>
    <w:rsid w:val="008803FC"/>
    <w:rsid w:val="00884095"/>
    <w:rsid w:val="00885194"/>
    <w:rsid w:val="00895086"/>
    <w:rsid w:val="008B1EF8"/>
    <w:rsid w:val="00956F17"/>
    <w:rsid w:val="009959B8"/>
    <w:rsid w:val="009F39EF"/>
    <w:rsid w:val="00A04B7F"/>
    <w:rsid w:val="00A129E9"/>
    <w:rsid w:val="00A4172B"/>
    <w:rsid w:val="00A729E3"/>
    <w:rsid w:val="00A762F4"/>
    <w:rsid w:val="00AC5AFB"/>
    <w:rsid w:val="00B05CB9"/>
    <w:rsid w:val="00B97038"/>
    <w:rsid w:val="00BB4DAE"/>
    <w:rsid w:val="00BB5DB0"/>
    <w:rsid w:val="00BE44B5"/>
    <w:rsid w:val="00BE59DB"/>
    <w:rsid w:val="00C07A98"/>
    <w:rsid w:val="00C5284A"/>
    <w:rsid w:val="00C56646"/>
    <w:rsid w:val="00C630F1"/>
    <w:rsid w:val="00C8072E"/>
    <w:rsid w:val="00C96FE4"/>
    <w:rsid w:val="00D45340"/>
    <w:rsid w:val="00D45AC8"/>
    <w:rsid w:val="00D47E85"/>
    <w:rsid w:val="00D55580"/>
    <w:rsid w:val="00DD62C5"/>
    <w:rsid w:val="00DE42C9"/>
    <w:rsid w:val="00E417C6"/>
    <w:rsid w:val="00E50FEE"/>
    <w:rsid w:val="00EF682F"/>
    <w:rsid w:val="00F34E2F"/>
    <w:rsid w:val="00F81767"/>
    <w:rsid w:val="00FA17F2"/>
    <w:rsid w:val="00FB7BA3"/>
    <w:rsid w:val="00FC097A"/>
    <w:rsid w:val="00FD69A3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8F7626A-8981-40D0-A292-7A306A8EA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2024-05-29T19:36:00Z</dcterms:created>
  <dcterms:modified xsi:type="dcterms:W3CDTF">2024-05-29T19:39:00Z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