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80" w:type="dxa"/>
        <w:tblLook w:val="04A0" w:firstRow="1" w:lastRow="0" w:firstColumn="1" w:lastColumn="0" w:noHBand="0" w:noVBand="1"/>
      </w:tblPr>
      <w:tblGrid>
        <w:gridCol w:w="2234"/>
        <w:gridCol w:w="6946"/>
      </w:tblGrid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keepNext/>
              <w:widowControl/>
              <w:spacing w:line="240" w:lineRule="auto"/>
              <w:jc w:val="both"/>
              <w:textAlignment w:val="auto"/>
              <w:outlineLvl w:val="1"/>
              <w:rPr>
                <w:rFonts w:eastAsia="Times New Roman" w:cs="Times New Roman"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4EC" w:rsidRPr="004044EC" w:rsidRDefault="0031287E" w:rsidP="008B1EF8">
            <w:pPr>
              <w:widowControl/>
              <w:tabs>
                <w:tab w:val="left" w:pos="2780"/>
              </w:tabs>
              <w:spacing w:line="240" w:lineRule="atLeast"/>
              <w:ind w:right="113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31287E">
              <w:rPr>
                <w:rFonts w:eastAsia="Calibri" w:cs="Times New Roman"/>
                <w:sz w:val="22"/>
                <w:szCs w:val="22"/>
                <w:lang w:eastAsia="en-US"/>
              </w:rPr>
              <w:t>1320744/2021</w:t>
            </w:r>
          </w:p>
        </w:tc>
      </w:tr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5D09A1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b/>
                <w:sz w:val="22"/>
                <w:szCs w:val="22"/>
                <w:lang w:eastAsia="en-US"/>
              </w:rPr>
            </w:pPr>
            <w:r>
              <w:rPr>
                <w:rFonts w:eastAsia="Calibri" w:cs="Times New Roman"/>
                <w:sz w:val="22"/>
                <w:szCs w:val="22"/>
                <w:lang w:eastAsia="en-US"/>
              </w:rPr>
              <w:t>INTER</w:t>
            </w:r>
            <w:r w:rsidR="004044EC" w:rsidRPr="004044EC">
              <w:rPr>
                <w:rFonts w:eastAsia="Calibri" w:cs="Times New Roman"/>
                <w:sz w:val="22"/>
                <w:szCs w:val="22"/>
                <w:lang w:eastAsia="en-US"/>
              </w:rPr>
              <w:t>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DE760D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</w:pPr>
            <w:proofErr w:type="spellStart"/>
            <w:proofErr w:type="gramStart"/>
            <w:r w:rsidRPr="00DE760D">
              <w:rPr>
                <w:rFonts w:eastAsia="Times New Roman" w:cs="Times New Roman"/>
                <w:bCs/>
                <w:sz w:val="22"/>
                <w:szCs w:val="22"/>
                <w:highlight w:val="black"/>
                <w:lang w:eastAsia="pt-BR"/>
              </w:rPr>
              <w:t>xxxxxxxxxxxxxxxxxxxxxxxxxxxxxxxxxxxxxxxxxxxxxxxxx</w:t>
            </w:r>
            <w:proofErr w:type="spellEnd"/>
            <w:proofErr w:type="gramEnd"/>
          </w:p>
        </w:tc>
      </w:tr>
      <w:tr w:rsidR="004044EC" w:rsidRPr="004044EC" w:rsidTr="0003268D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sz w:val="22"/>
                <w:szCs w:val="22"/>
                <w:lang w:eastAsia="en-US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06072D" w:rsidP="00073FEE">
            <w:pPr>
              <w:widowControl/>
              <w:shd w:val="clear" w:color="auto" w:fill="FFFFFF"/>
              <w:spacing w:before="4" w:line="244" w:lineRule="exact"/>
              <w:jc w:val="both"/>
              <w:textAlignment w:val="auto"/>
              <w:outlineLvl w:val="9"/>
              <w:rPr>
                <w:rFonts w:eastAsia="Calibri" w:cs="Times New Roman"/>
                <w:color w:val="222124"/>
                <w:sz w:val="22"/>
                <w:szCs w:val="22"/>
                <w:highlight w:val="white"/>
                <w:lang w:eastAsia="en-US"/>
              </w:rPr>
            </w:pPr>
            <w:r w:rsidRPr="0006072D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>AUSÊNCIA DE REGISTRO DE PESSOA JURÍDICA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right" w:pos="8640"/>
        </w:tabs>
        <w:spacing w:line="240" w:lineRule="atLeast"/>
        <w:jc w:val="center"/>
        <w:textAlignment w:val="auto"/>
        <w:outlineLvl w:val="9"/>
        <w:rPr>
          <w:rFonts w:eastAsia="Calibri" w:cs="Times New Roman"/>
          <w:b/>
          <w:sz w:val="22"/>
          <w:szCs w:val="22"/>
          <w:lang w:eastAsia="en-US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180"/>
      </w:tblGrid>
      <w:tr w:rsidR="004044EC" w:rsidRPr="004044EC" w:rsidTr="0003268D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4044EC" w:rsidRPr="004044EC" w:rsidRDefault="004044EC" w:rsidP="0031287E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center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b/>
                <w:sz w:val="22"/>
                <w:szCs w:val="22"/>
                <w:lang w:eastAsia="en-US"/>
              </w:rPr>
              <w:t xml:space="preserve">DELIBERAÇÃO PLENÁRIA DPODF Nº 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0</w:t>
            </w:r>
            <w:r w:rsidR="00073FEE">
              <w:rPr>
                <w:rFonts w:eastAsia="Calibri" w:cs="Times New Roman"/>
                <w:b/>
                <w:sz w:val="22"/>
                <w:szCs w:val="22"/>
                <w:lang w:eastAsia="en-US"/>
              </w:rPr>
              <w:t>60</w:t>
            </w:r>
            <w:r w:rsidR="0031287E">
              <w:rPr>
                <w:rFonts w:eastAsia="Calibri" w:cs="Times New Roman"/>
                <w:b/>
                <w:sz w:val="22"/>
                <w:szCs w:val="22"/>
                <w:lang w:eastAsia="en-US"/>
              </w:rPr>
              <w:t>1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/2024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left" w:pos="4962"/>
          <w:tab w:val="right" w:pos="8640"/>
        </w:tabs>
        <w:spacing w:line="240" w:lineRule="atLeast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4044EC">
        <w:rPr>
          <w:rFonts w:eastAsia="Calibri" w:cs="Times New Roman"/>
          <w:sz w:val="22"/>
          <w:szCs w:val="22"/>
          <w:lang w:eastAsia="en-US"/>
        </w:rPr>
        <w:tab/>
      </w:r>
      <w:r w:rsidRPr="004044EC">
        <w:rPr>
          <w:rFonts w:eastAsia="Calibri" w:cs="Times New Roman"/>
          <w:sz w:val="22"/>
          <w:szCs w:val="22"/>
          <w:lang w:eastAsia="en-US"/>
        </w:rPr>
        <w:tab/>
      </w:r>
    </w:p>
    <w:p w:rsidR="004044EC" w:rsidRPr="004044EC" w:rsidRDefault="00134A03" w:rsidP="002E3FD6">
      <w:pPr>
        <w:widowControl/>
        <w:tabs>
          <w:tab w:val="center" w:pos="4320"/>
          <w:tab w:val="right" w:pos="8640"/>
        </w:tabs>
        <w:spacing w:line="240" w:lineRule="auto"/>
        <w:ind w:left="5103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AF7798">
        <w:rPr>
          <w:rFonts w:eastAsia="Verdana"/>
          <w:bCs/>
          <w:sz w:val="22"/>
          <w:szCs w:val="22"/>
        </w:rPr>
        <w:t xml:space="preserve">Julga recurso em processo de fiscalização do exercício profissional, interposto pela </w:t>
      </w:r>
      <w:r>
        <w:rPr>
          <w:rFonts w:eastAsia="Verdana"/>
          <w:bCs/>
          <w:sz w:val="22"/>
          <w:szCs w:val="22"/>
        </w:rPr>
        <w:t xml:space="preserve">empresa </w:t>
      </w:r>
      <w:r w:rsidRPr="00AF7798">
        <w:rPr>
          <w:rFonts w:eastAsia="Verdana"/>
          <w:bCs/>
          <w:sz w:val="22"/>
          <w:szCs w:val="22"/>
        </w:rPr>
        <w:t>interessada, em face da decisão da CEP-CAU/DF</w:t>
      </w:r>
      <w:r>
        <w:rPr>
          <w:rFonts w:eastAsia="Verdana"/>
          <w:bCs/>
          <w:sz w:val="22"/>
          <w:szCs w:val="22"/>
        </w:rPr>
        <w:t>.</w:t>
      </w:r>
      <w:bookmarkStart w:id="0" w:name="_GoBack"/>
      <w:bookmarkEnd w:id="0"/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4044EC" w:rsidRPr="002430C8" w:rsidRDefault="004044EC" w:rsidP="00885194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194438">
        <w:rPr>
          <w:rFonts w:eastAsia="Verdana" w:cs="Times New Roman"/>
          <w:sz w:val="22"/>
          <w:szCs w:val="22"/>
          <w:lang w:eastAsia="en-US"/>
        </w:rPr>
        <w:t xml:space="preserve">O PLENÁRIO DO CONSELHO DE ARQUITETURA E URBANISMO DO DISTRITO FEDERAL - CAU/DF, no uso das competências que lhe confere a seção II, art. 29, do Regimento Interno do CAU/DF, e </w:t>
      </w:r>
      <w:r w:rsidR="009959B8" w:rsidRPr="00194438">
        <w:rPr>
          <w:rFonts w:eastAsia="Verdana" w:cs="Times New Roman"/>
          <w:sz w:val="22"/>
          <w:szCs w:val="22"/>
          <w:lang w:eastAsia="en-US"/>
        </w:rPr>
        <w:t xml:space="preserve">reunido 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 xml:space="preserve">de forma híbrida, no auditório da sede do CAU/DF, em Brasília, e por meio de videoconferência na plataforma Microsoft </w:t>
      </w:r>
      <w:proofErr w:type="spellStart"/>
      <w:r w:rsidR="002C59A2" w:rsidRPr="00194438">
        <w:rPr>
          <w:rFonts w:eastAsia="Verdana" w:cs="Times New Roman"/>
          <w:sz w:val="22"/>
          <w:szCs w:val="22"/>
          <w:lang w:eastAsia="en-US"/>
        </w:rPr>
        <w:t>T</w:t>
      </w:r>
      <w:r w:rsidR="00885194" w:rsidRPr="00194438">
        <w:rPr>
          <w:rFonts w:eastAsia="Verdana" w:cs="Times New Roman"/>
          <w:sz w:val="22"/>
          <w:szCs w:val="22"/>
          <w:lang w:eastAsia="en-US"/>
        </w:rPr>
        <w:t>eams</w:t>
      </w:r>
      <w:proofErr w:type="spellEnd"/>
      <w:r w:rsidRPr="00194438">
        <w:rPr>
          <w:rFonts w:eastAsia="Verdana" w:cs="Times New Roman"/>
          <w:sz w:val="22"/>
          <w:szCs w:val="22"/>
          <w:lang w:eastAsia="en-US"/>
        </w:rPr>
        <w:t>, no dia 2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>7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 de 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>maio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 de 202</w:t>
      </w:r>
      <w:r w:rsidR="009959B8" w:rsidRPr="00194438">
        <w:rPr>
          <w:rFonts w:eastAsia="Verdana" w:cs="Times New Roman"/>
          <w:sz w:val="22"/>
          <w:szCs w:val="22"/>
          <w:lang w:eastAsia="en-US"/>
        </w:rPr>
        <w:t>4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, após análise do assunto em epígrafe, </w:t>
      </w:r>
      <w:proofErr w:type="gramStart"/>
      <w:r w:rsidRPr="00194438">
        <w:rPr>
          <w:rFonts w:eastAsia="Verdana" w:cs="Times New Roman"/>
          <w:sz w:val="22"/>
          <w:szCs w:val="22"/>
          <w:lang w:eastAsia="en-US"/>
        </w:rPr>
        <w:t>e</w:t>
      </w:r>
      <w:proofErr w:type="gramEnd"/>
    </w:p>
    <w:p w:rsidR="00134A03" w:rsidRPr="00134A03" w:rsidRDefault="00134A03" w:rsidP="00134A03">
      <w:pPr>
        <w:pStyle w:val="paragraph"/>
        <w:jc w:val="both"/>
        <w:textAlignment w:val="baseline"/>
        <w:rPr>
          <w:rStyle w:val="eop"/>
          <w:sz w:val="22"/>
          <w:szCs w:val="22"/>
        </w:rPr>
      </w:pPr>
      <w:r w:rsidRPr="00134A03">
        <w:rPr>
          <w:rStyle w:val="eop"/>
          <w:sz w:val="22"/>
          <w:szCs w:val="22"/>
        </w:rPr>
        <w:t>Considerando que compete ao Plenário do CAU/DF apreciar e deliberar sobre pedidos de recurso em face das decisões das comissões ordinárias, de acordo</w:t>
      </w:r>
      <w:r>
        <w:rPr>
          <w:rStyle w:val="eop"/>
          <w:sz w:val="22"/>
          <w:szCs w:val="22"/>
        </w:rPr>
        <w:t xml:space="preserve"> com atos normativos do CAU/BR;</w:t>
      </w:r>
    </w:p>
    <w:p w:rsidR="00134A03" w:rsidRPr="00134A03" w:rsidRDefault="00134A03" w:rsidP="00134A03">
      <w:pPr>
        <w:pStyle w:val="paragraph"/>
        <w:jc w:val="both"/>
        <w:textAlignment w:val="baseline"/>
        <w:rPr>
          <w:rStyle w:val="eop"/>
          <w:sz w:val="22"/>
          <w:szCs w:val="22"/>
        </w:rPr>
      </w:pPr>
      <w:r w:rsidRPr="00134A03">
        <w:rPr>
          <w:rStyle w:val="eop"/>
          <w:sz w:val="22"/>
          <w:szCs w:val="22"/>
        </w:rPr>
        <w:t xml:space="preserve">Considerando a interposição de recurso pela interessada frente à decisão proferida pela CEP-CAU/DF, </w:t>
      </w:r>
      <w:proofErr w:type="gramStart"/>
      <w:r w:rsidRPr="00134A03">
        <w:rPr>
          <w:rStyle w:val="eop"/>
          <w:sz w:val="22"/>
          <w:szCs w:val="22"/>
        </w:rPr>
        <w:t>com</w:t>
      </w:r>
      <w:proofErr w:type="gramEnd"/>
      <w:r w:rsidRPr="00134A03">
        <w:rPr>
          <w:rStyle w:val="eop"/>
          <w:sz w:val="22"/>
          <w:szCs w:val="22"/>
        </w:rPr>
        <w:t xml:space="preserve"> efeito suspensivo até o julgame</w:t>
      </w:r>
      <w:r>
        <w:rPr>
          <w:rStyle w:val="eop"/>
          <w:sz w:val="22"/>
          <w:szCs w:val="22"/>
        </w:rPr>
        <w:t xml:space="preserve">nto pelo Plenário do CAU/DF; e </w:t>
      </w:r>
    </w:p>
    <w:p w:rsidR="00134A03" w:rsidRDefault="00134A03" w:rsidP="00134A0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2"/>
          <w:szCs w:val="22"/>
        </w:rPr>
      </w:pPr>
      <w:r w:rsidRPr="00134A03">
        <w:rPr>
          <w:rStyle w:val="eop"/>
          <w:sz w:val="22"/>
          <w:szCs w:val="22"/>
        </w:rPr>
        <w:t>Considerando o relatório e voto fundamentado d</w:t>
      </w:r>
      <w:r>
        <w:rPr>
          <w:rStyle w:val="eop"/>
          <w:sz w:val="22"/>
          <w:szCs w:val="22"/>
        </w:rPr>
        <w:t>a</w:t>
      </w:r>
      <w:r w:rsidRPr="00134A03">
        <w:rPr>
          <w:rStyle w:val="eop"/>
          <w:sz w:val="22"/>
          <w:szCs w:val="22"/>
        </w:rPr>
        <w:t xml:space="preserve"> relator</w:t>
      </w:r>
      <w:r>
        <w:rPr>
          <w:rStyle w:val="eop"/>
          <w:sz w:val="22"/>
          <w:szCs w:val="22"/>
        </w:rPr>
        <w:t>a</w:t>
      </w:r>
      <w:r w:rsidRPr="00134A03">
        <w:rPr>
          <w:rStyle w:val="eop"/>
          <w:sz w:val="22"/>
          <w:szCs w:val="22"/>
        </w:rPr>
        <w:t xml:space="preserve">, </w:t>
      </w:r>
      <w:r>
        <w:rPr>
          <w:rStyle w:val="eop"/>
          <w:sz w:val="22"/>
          <w:szCs w:val="22"/>
        </w:rPr>
        <w:t xml:space="preserve">conselheira </w:t>
      </w:r>
      <w:proofErr w:type="spellStart"/>
      <w:r>
        <w:rPr>
          <w:rStyle w:val="eop"/>
          <w:sz w:val="22"/>
          <w:szCs w:val="22"/>
        </w:rPr>
        <w:t>Patricia</w:t>
      </w:r>
      <w:proofErr w:type="spellEnd"/>
      <w:r>
        <w:rPr>
          <w:rStyle w:val="eop"/>
          <w:sz w:val="22"/>
          <w:szCs w:val="22"/>
        </w:rPr>
        <w:t xml:space="preserve"> Melasso Garcia.</w:t>
      </w:r>
    </w:p>
    <w:p w:rsidR="00134A03" w:rsidRDefault="00134A03" w:rsidP="00134A0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2"/>
          <w:szCs w:val="22"/>
        </w:rPr>
      </w:pPr>
    </w:p>
    <w:p w:rsidR="00E417C6" w:rsidRDefault="00E417C6" w:rsidP="00134A0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2"/>
          <w:szCs w:val="22"/>
        </w:rPr>
        <w:t>DELIBEROU:</w:t>
      </w:r>
      <w:r>
        <w:rPr>
          <w:rStyle w:val="eop"/>
          <w:sz w:val="22"/>
          <w:szCs w:val="22"/>
        </w:rPr>
        <w:t> </w:t>
      </w:r>
    </w:p>
    <w:p w:rsidR="00E417C6" w:rsidRDefault="00E417C6" w:rsidP="00E417C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:rsidR="00E417C6" w:rsidRDefault="00E417C6" w:rsidP="00FD69A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 xml:space="preserve">1 – </w:t>
      </w:r>
      <w:r w:rsidR="00134A03" w:rsidRPr="00134A03">
        <w:rPr>
          <w:rStyle w:val="normaltextrun"/>
          <w:sz w:val="22"/>
          <w:szCs w:val="22"/>
        </w:rPr>
        <w:t>Aprovar o relato e voto d</w:t>
      </w:r>
      <w:r w:rsidR="00134A03">
        <w:rPr>
          <w:rStyle w:val="normaltextrun"/>
          <w:sz w:val="22"/>
          <w:szCs w:val="22"/>
        </w:rPr>
        <w:t>a</w:t>
      </w:r>
      <w:r w:rsidR="00134A03" w:rsidRPr="00134A03">
        <w:rPr>
          <w:rStyle w:val="normaltextrun"/>
          <w:sz w:val="22"/>
          <w:szCs w:val="22"/>
        </w:rPr>
        <w:t xml:space="preserve"> conselheir</w:t>
      </w:r>
      <w:r w:rsidR="00134A03">
        <w:rPr>
          <w:rStyle w:val="normaltextrun"/>
          <w:sz w:val="22"/>
          <w:szCs w:val="22"/>
        </w:rPr>
        <w:t>a</w:t>
      </w:r>
      <w:r w:rsidR="00134A03" w:rsidRPr="00134A03">
        <w:rPr>
          <w:rStyle w:val="normaltextrun"/>
          <w:sz w:val="22"/>
          <w:szCs w:val="22"/>
        </w:rPr>
        <w:t xml:space="preserve"> relator</w:t>
      </w:r>
      <w:r w:rsidR="00134A03">
        <w:rPr>
          <w:rStyle w:val="normaltextrun"/>
          <w:sz w:val="22"/>
          <w:szCs w:val="22"/>
        </w:rPr>
        <w:t>a</w:t>
      </w:r>
      <w:r w:rsidR="00134A03" w:rsidRPr="00134A03">
        <w:rPr>
          <w:rStyle w:val="normaltextrun"/>
          <w:sz w:val="22"/>
          <w:szCs w:val="22"/>
        </w:rPr>
        <w:t>, no sentido de CONHECER DO RECURSO e NEGAR SEU PROVIMENTO, determinando a MANUTENÇÃO do auto de infração e da multa, no valor mínimo, por ausência de registro de pessoa jurídica no CAU/DF, nos termos da Lei nº 12.378/2010 e Resolução nº 22/2012.</w:t>
      </w:r>
    </w:p>
    <w:p w:rsidR="00DD62C5" w:rsidRPr="0057779A" w:rsidRDefault="00E417C6" w:rsidP="0057779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 </w:t>
      </w:r>
      <w:r>
        <w:rPr>
          <w:rStyle w:val="eop"/>
          <w:sz w:val="22"/>
          <w:szCs w:val="22"/>
        </w:rPr>
        <w:t> </w:t>
      </w:r>
    </w:p>
    <w:p w:rsidR="00BE59DB" w:rsidRPr="004044EC" w:rsidRDefault="00BE59DB" w:rsidP="00FC097A">
      <w:pPr>
        <w:ind w:right="284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Esta deliberação entra em vigor nesta data.</w:t>
      </w:r>
    </w:p>
    <w:p w:rsidR="00DD62C5" w:rsidRPr="004044EC" w:rsidRDefault="00DD62C5" w:rsidP="00FC097A">
      <w:pPr>
        <w:ind w:right="284"/>
        <w:rPr>
          <w:rFonts w:eastAsia="Verdana"/>
          <w:b/>
          <w:sz w:val="22"/>
          <w:szCs w:val="22"/>
        </w:rPr>
      </w:pPr>
    </w:p>
    <w:p w:rsidR="00DD62C5" w:rsidRPr="004044EC" w:rsidRDefault="00DD62C5" w:rsidP="002E3FD6">
      <w:pPr>
        <w:autoSpaceDE w:val="0"/>
        <w:autoSpaceDN w:val="0"/>
        <w:adjustRightInd w:val="0"/>
        <w:ind w:right="284"/>
        <w:jc w:val="both"/>
        <w:rPr>
          <w:sz w:val="22"/>
          <w:szCs w:val="22"/>
          <w:lang w:eastAsia="pt-BR"/>
        </w:rPr>
      </w:pPr>
      <w:r w:rsidRPr="004044EC">
        <w:rPr>
          <w:sz w:val="22"/>
          <w:szCs w:val="22"/>
          <w:lang w:eastAsia="pt-BR"/>
        </w:rPr>
        <w:t xml:space="preserve">Com </w:t>
      </w:r>
      <w:r w:rsidR="00BE59DB" w:rsidRPr="004044EC">
        <w:rPr>
          <w:b/>
          <w:bCs/>
          <w:sz w:val="22"/>
          <w:szCs w:val="22"/>
          <w:lang w:eastAsia="pt-BR"/>
        </w:rPr>
        <w:t>1</w:t>
      </w:r>
      <w:r w:rsidR="00194438">
        <w:rPr>
          <w:b/>
          <w:bCs/>
          <w:sz w:val="22"/>
          <w:szCs w:val="22"/>
          <w:lang w:eastAsia="pt-BR"/>
        </w:rPr>
        <w:t>1</w:t>
      </w:r>
      <w:r w:rsidRPr="004044EC">
        <w:rPr>
          <w:b/>
          <w:bCs/>
          <w:sz w:val="22"/>
          <w:szCs w:val="22"/>
          <w:lang w:eastAsia="pt-BR"/>
        </w:rPr>
        <w:t xml:space="preserve"> votos favoráveis</w:t>
      </w:r>
      <w:r w:rsidRPr="004044EC">
        <w:rPr>
          <w:sz w:val="22"/>
          <w:szCs w:val="22"/>
          <w:lang w:eastAsia="pt-BR"/>
        </w:rPr>
        <w:t xml:space="preserve"> dos conselheiros:</w:t>
      </w:r>
      <w:r w:rsidR="00345525" w:rsidRPr="004044EC">
        <w:rPr>
          <w:sz w:val="22"/>
          <w:szCs w:val="22"/>
          <w:lang w:eastAsia="pt-BR"/>
        </w:rPr>
        <w:t xml:space="preserve"> </w:t>
      </w:r>
      <w:r w:rsidR="00194438">
        <w:rPr>
          <w:sz w:val="22"/>
          <w:szCs w:val="22"/>
          <w:lang w:eastAsia="pt-BR"/>
        </w:rPr>
        <w:t>Amanda Barbara Felix</w:t>
      </w:r>
      <w:r w:rsidR="005B5C2C" w:rsidRPr="005B5C2C">
        <w:rPr>
          <w:sz w:val="22"/>
          <w:szCs w:val="22"/>
          <w:lang w:eastAsia="pt-BR"/>
        </w:rPr>
        <w:t xml:space="preserve">, </w:t>
      </w:r>
      <w:r w:rsidR="00194438">
        <w:rPr>
          <w:sz w:val="22"/>
          <w:szCs w:val="22"/>
          <w:lang w:eastAsia="pt-BR"/>
        </w:rPr>
        <w:t>Antônio Menezes Júnior</w:t>
      </w:r>
      <w:r w:rsidR="005B5C2C" w:rsidRPr="005B5C2C">
        <w:rPr>
          <w:sz w:val="22"/>
          <w:szCs w:val="22"/>
          <w:lang w:eastAsia="pt-BR"/>
        </w:rPr>
        <w:t xml:space="preserve">, </w:t>
      </w:r>
      <w:r w:rsidR="00194438">
        <w:rPr>
          <w:sz w:val="22"/>
          <w:szCs w:val="22"/>
          <w:lang w:eastAsia="pt-BR"/>
        </w:rPr>
        <w:t xml:space="preserve">Géssika </w:t>
      </w:r>
      <w:r w:rsidR="00194438" w:rsidRPr="00194438">
        <w:rPr>
          <w:sz w:val="22"/>
          <w:szCs w:val="22"/>
          <w:lang w:eastAsia="pt-BR"/>
        </w:rPr>
        <w:t>Furtado Ximenes Borges</w:t>
      </w:r>
      <w:r w:rsidR="00194438">
        <w:rPr>
          <w:sz w:val="22"/>
          <w:szCs w:val="22"/>
          <w:lang w:eastAsia="pt-BR"/>
        </w:rPr>
        <w:t xml:space="preserve">, João Luiz Valim </w:t>
      </w:r>
      <w:proofErr w:type="spellStart"/>
      <w:r w:rsidR="00194438">
        <w:rPr>
          <w:sz w:val="22"/>
          <w:szCs w:val="22"/>
          <w:lang w:eastAsia="pt-BR"/>
        </w:rPr>
        <w:t>Batelli</w:t>
      </w:r>
      <w:proofErr w:type="spellEnd"/>
      <w:r w:rsidR="00194438">
        <w:rPr>
          <w:sz w:val="22"/>
          <w:szCs w:val="22"/>
          <w:lang w:eastAsia="pt-BR"/>
        </w:rPr>
        <w:t>, Larissa de Aguiar Cayres,</w:t>
      </w:r>
      <w:r w:rsidR="005B5C2C" w:rsidRPr="005B5C2C">
        <w:rPr>
          <w:sz w:val="22"/>
          <w:szCs w:val="22"/>
          <w:lang w:eastAsia="pt-BR"/>
        </w:rPr>
        <w:t xml:space="preserve"> Ludmila de Araújo Correia, </w:t>
      </w:r>
      <w:proofErr w:type="spellStart"/>
      <w:r w:rsidR="005B5C2C" w:rsidRPr="005B5C2C">
        <w:rPr>
          <w:sz w:val="22"/>
          <w:szCs w:val="22"/>
          <w:lang w:eastAsia="pt-BR"/>
        </w:rPr>
        <w:t>Luis</w:t>
      </w:r>
      <w:proofErr w:type="spellEnd"/>
      <w:r w:rsidR="005B5C2C" w:rsidRPr="005B5C2C">
        <w:rPr>
          <w:sz w:val="22"/>
          <w:szCs w:val="22"/>
          <w:lang w:eastAsia="pt-BR"/>
        </w:rPr>
        <w:t xml:space="preserve"> Fernando Zeferino, Patrícia Melasso Garcia, Pedro Roberto da Silva Neto, Renata </w:t>
      </w:r>
      <w:proofErr w:type="gramStart"/>
      <w:r w:rsidR="005B5C2C" w:rsidRPr="005B5C2C">
        <w:rPr>
          <w:sz w:val="22"/>
          <w:szCs w:val="22"/>
          <w:lang w:eastAsia="pt-BR"/>
        </w:rPr>
        <w:t>Seabra</w:t>
      </w:r>
      <w:proofErr w:type="gramEnd"/>
      <w:r w:rsidR="005B5C2C" w:rsidRPr="005B5C2C">
        <w:rPr>
          <w:sz w:val="22"/>
          <w:szCs w:val="22"/>
          <w:lang w:eastAsia="pt-BR"/>
        </w:rPr>
        <w:t xml:space="preserve"> Resende Castro Corrêa e Rogério </w:t>
      </w:r>
      <w:proofErr w:type="spellStart"/>
      <w:r w:rsidR="005B5C2C" w:rsidRPr="005B5C2C">
        <w:rPr>
          <w:sz w:val="22"/>
          <w:szCs w:val="22"/>
          <w:lang w:eastAsia="pt-BR"/>
        </w:rPr>
        <w:t>Markiewicz</w:t>
      </w:r>
      <w:proofErr w:type="spellEnd"/>
      <w:r w:rsidR="005B5C2C" w:rsidRPr="005B5C2C">
        <w:rPr>
          <w:sz w:val="22"/>
          <w:szCs w:val="22"/>
          <w:lang w:eastAsia="pt-BR"/>
        </w:rPr>
        <w:t>; 01 ausência d</w:t>
      </w:r>
      <w:r w:rsidR="00194438">
        <w:rPr>
          <w:sz w:val="22"/>
          <w:szCs w:val="22"/>
          <w:lang w:eastAsia="pt-BR"/>
        </w:rPr>
        <w:t>a</w:t>
      </w:r>
      <w:r w:rsidR="005B5C2C" w:rsidRPr="005B5C2C">
        <w:rPr>
          <w:sz w:val="22"/>
          <w:szCs w:val="22"/>
          <w:lang w:eastAsia="pt-BR"/>
        </w:rPr>
        <w:t xml:space="preserve"> conselheir</w:t>
      </w:r>
      <w:r w:rsidR="00194438">
        <w:rPr>
          <w:sz w:val="22"/>
          <w:szCs w:val="22"/>
          <w:lang w:eastAsia="pt-BR"/>
        </w:rPr>
        <w:t>a</w:t>
      </w:r>
      <w:r w:rsidR="005B5C2C" w:rsidRPr="005B5C2C">
        <w:rPr>
          <w:sz w:val="22"/>
          <w:szCs w:val="22"/>
          <w:lang w:eastAsia="pt-BR"/>
        </w:rPr>
        <w:t xml:space="preserve"> </w:t>
      </w:r>
      <w:r w:rsidR="00194438" w:rsidRPr="00194438">
        <w:rPr>
          <w:sz w:val="22"/>
          <w:szCs w:val="22"/>
          <w:lang w:eastAsia="pt-BR"/>
        </w:rPr>
        <w:t>Claudia Naves David Amorim</w:t>
      </w:r>
      <w:r w:rsidR="005B5C2C" w:rsidRPr="005B5C2C">
        <w:rPr>
          <w:sz w:val="22"/>
          <w:szCs w:val="22"/>
          <w:lang w:eastAsia="pt-BR"/>
        </w:rPr>
        <w:t>, 00 voto contrário e 00 abstenção.</w:t>
      </w:r>
    </w:p>
    <w:p w:rsidR="00DD62C5" w:rsidRPr="004044EC" w:rsidRDefault="00DD62C5" w:rsidP="00C630F1">
      <w:pPr>
        <w:autoSpaceDE w:val="0"/>
        <w:autoSpaceDN w:val="0"/>
        <w:adjustRightInd w:val="0"/>
        <w:rPr>
          <w:rFonts w:eastAsia="Verdana"/>
          <w:b/>
          <w:sz w:val="22"/>
          <w:szCs w:val="22"/>
        </w:rPr>
      </w:pPr>
    </w:p>
    <w:p w:rsidR="00DD62C5" w:rsidRPr="004044EC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Brasília/</w:t>
      </w:r>
      <w:r w:rsidR="00DD62C5" w:rsidRPr="004044EC">
        <w:rPr>
          <w:rFonts w:eastAsia="Verdana"/>
          <w:sz w:val="22"/>
          <w:szCs w:val="22"/>
        </w:rPr>
        <w:t>DF, 2</w:t>
      </w:r>
      <w:r w:rsidR="00884095">
        <w:rPr>
          <w:rFonts w:eastAsia="Verdana"/>
          <w:sz w:val="22"/>
          <w:szCs w:val="22"/>
        </w:rPr>
        <w:t>7</w:t>
      </w:r>
      <w:r w:rsidR="00DD62C5" w:rsidRPr="004044EC">
        <w:rPr>
          <w:rFonts w:eastAsia="Verdana"/>
          <w:sz w:val="22"/>
          <w:szCs w:val="22"/>
        </w:rPr>
        <w:t xml:space="preserve"> de </w:t>
      </w:r>
      <w:r w:rsidR="00884095">
        <w:rPr>
          <w:rFonts w:eastAsia="Verdana"/>
          <w:sz w:val="22"/>
          <w:szCs w:val="22"/>
        </w:rPr>
        <w:t>maio</w:t>
      </w:r>
      <w:r w:rsidRPr="004044EC">
        <w:rPr>
          <w:rFonts w:eastAsia="Verdana"/>
          <w:sz w:val="22"/>
          <w:szCs w:val="22"/>
        </w:rPr>
        <w:t xml:space="preserve"> de 2024</w:t>
      </w:r>
      <w:r w:rsidR="00DD62C5" w:rsidRPr="004044EC">
        <w:rPr>
          <w:rFonts w:eastAsia="Verdana"/>
          <w:sz w:val="22"/>
          <w:szCs w:val="22"/>
        </w:rPr>
        <w:t>.</w:t>
      </w:r>
    </w:p>
    <w:p w:rsidR="00DD62C5" w:rsidRPr="004044EC" w:rsidRDefault="00DD62C5" w:rsidP="00194438">
      <w:pPr>
        <w:rPr>
          <w:rFonts w:eastAsia="Verdana"/>
          <w:sz w:val="22"/>
          <w:szCs w:val="22"/>
        </w:rPr>
      </w:pPr>
    </w:p>
    <w:p w:rsidR="00DD62C5" w:rsidRDefault="00DD62C5" w:rsidP="00C630F1">
      <w:pPr>
        <w:rPr>
          <w:rFonts w:eastAsia="Verdana"/>
          <w:sz w:val="22"/>
          <w:szCs w:val="22"/>
        </w:rPr>
      </w:pPr>
    </w:p>
    <w:p w:rsidR="002430C8" w:rsidRPr="002430C8" w:rsidRDefault="002430C8" w:rsidP="002430C8">
      <w:pPr>
        <w:pStyle w:val="LO-normal"/>
        <w:rPr>
          <w:lang w:bidi="ar-SA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i/>
          <w:sz w:val="22"/>
          <w:szCs w:val="22"/>
        </w:rPr>
      </w:pPr>
      <w:r w:rsidRPr="004044EC">
        <w:rPr>
          <w:rFonts w:eastAsia="Verdana"/>
          <w:i/>
          <w:sz w:val="22"/>
          <w:szCs w:val="22"/>
        </w:rPr>
        <w:t xml:space="preserve">(Documento assinado </w:t>
      </w:r>
      <w:r w:rsidR="00E50FEE">
        <w:rPr>
          <w:rFonts w:eastAsia="Verdana"/>
          <w:i/>
          <w:sz w:val="22"/>
          <w:szCs w:val="22"/>
        </w:rPr>
        <w:t>eletronicamente</w:t>
      </w:r>
      <w:r w:rsidRPr="004044EC">
        <w:rPr>
          <w:rFonts w:eastAsia="Verdana"/>
          <w:i/>
          <w:sz w:val="22"/>
          <w:szCs w:val="22"/>
        </w:rPr>
        <w:t>)</w:t>
      </w:r>
    </w:p>
    <w:p w:rsidR="00BE59DB" w:rsidRPr="004044EC" w:rsidRDefault="00C07A98" w:rsidP="00DD62C5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>
        <w:rPr>
          <w:rFonts w:eastAsia="Verdana"/>
          <w:b/>
          <w:sz w:val="22"/>
          <w:szCs w:val="22"/>
        </w:rPr>
        <w:t>Ricardo Reis Meira</w:t>
      </w:r>
    </w:p>
    <w:p w:rsidR="00BE59DB" w:rsidRPr="004044EC" w:rsidRDefault="00DD62C5" w:rsidP="00C630F1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Presidente do CAU/DF</w:t>
      </w:r>
    </w:p>
    <w:sectPr w:rsidR="00BE59DB" w:rsidRPr="004044EC" w:rsidSect="002E3FD6">
      <w:headerReference w:type="default" r:id="rId13"/>
      <w:footerReference w:type="default" r:id="rId14"/>
      <w:pgSz w:w="11906" w:h="16838"/>
      <w:pgMar w:top="510" w:right="1134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ED9" w:rsidRDefault="00D94ED9">
      <w:pPr>
        <w:spacing w:line="240" w:lineRule="auto"/>
      </w:pPr>
      <w:r>
        <w:separator/>
      </w:r>
    </w:p>
  </w:endnote>
  <w:endnote w:type="continuationSeparator" w:id="0">
    <w:p w:rsidR="00D94ED9" w:rsidRDefault="00D94E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744FC8F" wp14:editId="3C99DA02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E760D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E760D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ED9" w:rsidRDefault="00D94ED9">
      <w:pPr>
        <w:spacing w:line="240" w:lineRule="auto"/>
      </w:pPr>
      <w:r>
        <w:separator/>
      </w:r>
    </w:p>
  </w:footnote>
  <w:footnote w:type="continuationSeparator" w:id="0">
    <w:p w:rsidR="00D94ED9" w:rsidRDefault="00D94E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9889430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E661C"/>
    <w:multiLevelType w:val="hybridMultilevel"/>
    <w:tmpl w:val="F46ED8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6072D"/>
    <w:rsid w:val="00065650"/>
    <w:rsid w:val="00066BE3"/>
    <w:rsid w:val="00073FEE"/>
    <w:rsid w:val="000753D0"/>
    <w:rsid w:val="00096BE3"/>
    <w:rsid w:val="0010604E"/>
    <w:rsid w:val="00120324"/>
    <w:rsid w:val="001228CD"/>
    <w:rsid w:val="00134A03"/>
    <w:rsid w:val="00166E45"/>
    <w:rsid w:val="00194438"/>
    <w:rsid w:val="001F0A42"/>
    <w:rsid w:val="001F2E61"/>
    <w:rsid w:val="002430C8"/>
    <w:rsid w:val="00276ED5"/>
    <w:rsid w:val="002C59A2"/>
    <w:rsid w:val="002E3FD6"/>
    <w:rsid w:val="0031287E"/>
    <w:rsid w:val="00317898"/>
    <w:rsid w:val="00345525"/>
    <w:rsid w:val="003D444C"/>
    <w:rsid w:val="003D636F"/>
    <w:rsid w:val="003D75FC"/>
    <w:rsid w:val="004044EC"/>
    <w:rsid w:val="004840B9"/>
    <w:rsid w:val="004A2F15"/>
    <w:rsid w:val="004A5AF6"/>
    <w:rsid w:val="004B1262"/>
    <w:rsid w:val="0050776E"/>
    <w:rsid w:val="005119CE"/>
    <w:rsid w:val="00520664"/>
    <w:rsid w:val="00557C36"/>
    <w:rsid w:val="00567F20"/>
    <w:rsid w:val="00570246"/>
    <w:rsid w:val="0057779A"/>
    <w:rsid w:val="005B5C2C"/>
    <w:rsid w:val="005D09A1"/>
    <w:rsid w:val="00622FE9"/>
    <w:rsid w:val="00662030"/>
    <w:rsid w:val="006941AE"/>
    <w:rsid w:val="006A59F3"/>
    <w:rsid w:val="006E1927"/>
    <w:rsid w:val="006E75BD"/>
    <w:rsid w:val="006F2A37"/>
    <w:rsid w:val="006F40FA"/>
    <w:rsid w:val="007F6FB7"/>
    <w:rsid w:val="00816DD7"/>
    <w:rsid w:val="008803FC"/>
    <w:rsid w:val="00884095"/>
    <w:rsid w:val="00885194"/>
    <w:rsid w:val="00895086"/>
    <w:rsid w:val="008B1EF8"/>
    <w:rsid w:val="00956F17"/>
    <w:rsid w:val="009959B8"/>
    <w:rsid w:val="009F39EF"/>
    <w:rsid w:val="00A04B7F"/>
    <w:rsid w:val="00A129E9"/>
    <w:rsid w:val="00A24402"/>
    <w:rsid w:val="00A4172B"/>
    <w:rsid w:val="00A729E3"/>
    <w:rsid w:val="00A762F4"/>
    <w:rsid w:val="00AC5AFB"/>
    <w:rsid w:val="00B05CB9"/>
    <w:rsid w:val="00B97038"/>
    <w:rsid w:val="00BB4DAE"/>
    <w:rsid w:val="00BB5DB0"/>
    <w:rsid w:val="00BE44B5"/>
    <w:rsid w:val="00BE59DB"/>
    <w:rsid w:val="00C07A98"/>
    <w:rsid w:val="00C36341"/>
    <w:rsid w:val="00C5284A"/>
    <w:rsid w:val="00C56646"/>
    <w:rsid w:val="00C630F1"/>
    <w:rsid w:val="00C8072E"/>
    <w:rsid w:val="00C96FE4"/>
    <w:rsid w:val="00D45340"/>
    <w:rsid w:val="00D45AC8"/>
    <w:rsid w:val="00D47E85"/>
    <w:rsid w:val="00D55580"/>
    <w:rsid w:val="00D94ED9"/>
    <w:rsid w:val="00DD62C5"/>
    <w:rsid w:val="00DE42C9"/>
    <w:rsid w:val="00DE760D"/>
    <w:rsid w:val="00E417C6"/>
    <w:rsid w:val="00E50FEE"/>
    <w:rsid w:val="00EF682F"/>
    <w:rsid w:val="00F34E2F"/>
    <w:rsid w:val="00F81767"/>
    <w:rsid w:val="00FA17F2"/>
    <w:rsid w:val="00FB7BA3"/>
    <w:rsid w:val="00FC097A"/>
    <w:rsid w:val="00FD69A3"/>
    <w:rsid w:val="00FE5531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  <w:style w:type="paragraph" w:customStyle="1" w:styleId="paragraph">
    <w:name w:val="paragraph"/>
    <w:basedOn w:val="Normal"/>
    <w:rsid w:val="00E417C6"/>
    <w:pPr>
      <w:widowControl/>
      <w:spacing w:before="100" w:beforeAutospacing="1" w:after="100" w:afterAutospacing="1" w:line="240" w:lineRule="auto"/>
      <w:textAlignment w:val="auto"/>
      <w:outlineLvl w:val="9"/>
    </w:pPr>
    <w:rPr>
      <w:rFonts w:eastAsia="Times New Roman" w:cs="Times New Roman"/>
      <w:lang w:eastAsia="pt-BR"/>
    </w:rPr>
  </w:style>
  <w:style w:type="character" w:customStyle="1" w:styleId="normaltextrun">
    <w:name w:val="normaltextrun"/>
    <w:basedOn w:val="Fontepargpadro"/>
    <w:rsid w:val="00E417C6"/>
  </w:style>
  <w:style w:type="character" w:customStyle="1" w:styleId="eop">
    <w:name w:val="eop"/>
    <w:basedOn w:val="Fontepargpadro"/>
    <w:rsid w:val="00E417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  <w:style w:type="paragraph" w:customStyle="1" w:styleId="paragraph">
    <w:name w:val="paragraph"/>
    <w:basedOn w:val="Normal"/>
    <w:rsid w:val="00E417C6"/>
    <w:pPr>
      <w:widowControl/>
      <w:spacing w:before="100" w:beforeAutospacing="1" w:after="100" w:afterAutospacing="1" w:line="240" w:lineRule="auto"/>
      <w:textAlignment w:val="auto"/>
      <w:outlineLvl w:val="9"/>
    </w:pPr>
    <w:rPr>
      <w:rFonts w:eastAsia="Times New Roman" w:cs="Times New Roman"/>
      <w:lang w:eastAsia="pt-BR"/>
    </w:rPr>
  </w:style>
  <w:style w:type="character" w:customStyle="1" w:styleId="normaltextrun">
    <w:name w:val="normaltextrun"/>
    <w:basedOn w:val="Fontepargpadro"/>
    <w:rsid w:val="00E417C6"/>
  </w:style>
  <w:style w:type="character" w:customStyle="1" w:styleId="eop">
    <w:name w:val="eop"/>
    <w:basedOn w:val="Fontepargpadro"/>
    <w:rsid w:val="00E41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7F68C-E4E1-4E87-AFB5-54A36C6AFE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BCBAC96-9722-4E75-A683-DA998D9E15A3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D0B7C8FB-62C9-4573-8BB4-0A0D494B3A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C0E7EE5-9A2B-4BBD-A092-CA412AD29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318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5</cp:revision>
  <dcterms:created xsi:type="dcterms:W3CDTF">2024-06-03T12:23:00Z</dcterms:created>
  <dcterms:modified xsi:type="dcterms:W3CDTF">2024-06-14T19:57:00Z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