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E63570">
      <w:pPr>
        <w:pStyle w:val="xl49"/>
        <w:spacing w:before="0" w:after="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E63570">
      <w:pPr>
        <w:pStyle w:val="xl49"/>
        <w:spacing w:before="0" w:after="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6F5EDE52" w14:textId="4F2F795C" w:rsidR="00E63570" w:rsidRPr="00415B4F" w:rsidRDefault="00E63570" w:rsidP="00E63570">
      <w:pPr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PORTARIA ORDINÁRIA CAU/DF Nº </w:t>
      </w:r>
      <w:r w:rsidR="00123652">
        <w:rPr>
          <w:rFonts w:ascii="Times New Roman" w:eastAsia="Calibri" w:hAnsi="Times New Roman"/>
          <w:b/>
          <w:bCs/>
          <w:sz w:val="22"/>
          <w:szCs w:val="22"/>
          <w:lang w:eastAsia="en-US"/>
        </w:rPr>
        <w:t>45</w:t>
      </w:r>
      <w:bookmarkStart w:id="0" w:name="_GoBack"/>
      <w:bookmarkEnd w:id="0"/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, DE </w:t>
      </w:r>
      <w:r w:rsidR="00D45FF6"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20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r w:rsidR="00CF3A77"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AGOSTO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2024</w:t>
      </w:r>
    </w:p>
    <w:p w14:paraId="478CD0E6" w14:textId="77777777" w:rsidR="00B1191C" w:rsidRPr="00415B4F" w:rsidRDefault="00B1191C" w:rsidP="00AE770B">
      <w:pPr>
        <w:jc w:val="center"/>
        <w:rPr>
          <w:rFonts w:ascii="Times New Roman" w:hAnsi="Times New Roman"/>
          <w:sz w:val="22"/>
          <w:szCs w:val="22"/>
        </w:rPr>
      </w:pPr>
    </w:p>
    <w:p w14:paraId="27D50A61" w14:textId="77777777" w:rsidR="001C0E88" w:rsidRPr="00415B4F" w:rsidRDefault="001C0E88" w:rsidP="00FB4A11">
      <w:pPr>
        <w:jc w:val="center"/>
        <w:rPr>
          <w:rFonts w:ascii="Times New Roman" w:hAnsi="Times New Roman"/>
          <w:sz w:val="22"/>
          <w:szCs w:val="22"/>
        </w:rPr>
      </w:pPr>
    </w:p>
    <w:p w14:paraId="699DB795" w14:textId="4DE7E59D" w:rsidR="00B94148" w:rsidRPr="00415B4F" w:rsidRDefault="00073447" w:rsidP="00E63570">
      <w:pPr>
        <w:pStyle w:val="Recuodecorpodetext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 Assessor</w:t>
      </w:r>
      <w:r w:rsidR="00CE3771">
        <w:rPr>
          <w:rFonts w:ascii="Times New Roman" w:hAnsi="Times New Roman" w:cs="Times New Roman"/>
        </w:rPr>
        <w:t>a</w:t>
      </w:r>
      <w:r w:rsidR="00D45FF6" w:rsidRPr="00415B4F">
        <w:rPr>
          <w:rFonts w:ascii="Times New Roman" w:hAnsi="Times New Roman" w:cs="Times New Roman"/>
        </w:rPr>
        <w:t xml:space="preserve"> da </w:t>
      </w:r>
      <w:r w:rsidR="00123652" w:rsidRPr="0009791E">
        <w:rPr>
          <w:rFonts w:ascii="Times New Roman" w:hAnsi="Times New Roman" w:cs="Times New Roman"/>
        </w:rPr>
        <w:t>Comissão Permanente de Exercício Profissional – CEP</w:t>
      </w:r>
      <w:r w:rsidR="00D45FF6" w:rsidRPr="00415B4F">
        <w:rPr>
          <w:rFonts w:ascii="Times New Roman" w:hAnsi="Times New Roman" w:cs="Times New Roman"/>
        </w:rPr>
        <w:t xml:space="preserve"> do CAU/</w:t>
      </w:r>
      <w:r w:rsidR="00794500" w:rsidRPr="00415B4F">
        <w:rPr>
          <w:rFonts w:ascii="Times New Roman" w:hAnsi="Times New Roman" w:cs="Times New Roman"/>
        </w:rPr>
        <w:t>DF.</w:t>
      </w:r>
    </w:p>
    <w:p w14:paraId="16C4D630" w14:textId="77777777" w:rsidR="00B94148" w:rsidRPr="00415B4F" w:rsidRDefault="00B94148" w:rsidP="00107686">
      <w:pPr>
        <w:rPr>
          <w:rFonts w:ascii="Times New Roman" w:hAnsi="Times New Roman"/>
          <w:sz w:val="22"/>
          <w:szCs w:val="22"/>
        </w:rPr>
      </w:pPr>
    </w:p>
    <w:p w14:paraId="03E3C0EC" w14:textId="77777777" w:rsidR="001C0E88" w:rsidRPr="00415B4F" w:rsidRDefault="001C0E88" w:rsidP="00107686">
      <w:pPr>
        <w:rPr>
          <w:rFonts w:ascii="Times New Roman" w:hAnsi="Times New Roman"/>
          <w:sz w:val="22"/>
          <w:szCs w:val="22"/>
        </w:rPr>
      </w:pPr>
    </w:p>
    <w:p w14:paraId="1867C4CA" w14:textId="7BC834E9" w:rsidR="0091303C" w:rsidRPr="00415B4F" w:rsidRDefault="00D34019" w:rsidP="00C63303">
      <w:pPr>
        <w:tabs>
          <w:tab w:val="left" w:pos="1134"/>
        </w:tabs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O</w:t>
      </w:r>
      <w:r w:rsidR="00B94148" w:rsidRPr="00415B4F">
        <w:rPr>
          <w:rFonts w:ascii="Times New Roman" w:hAnsi="Times New Roman"/>
          <w:sz w:val="22"/>
          <w:szCs w:val="22"/>
        </w:rPr>
        <w:t xml:space="preserve"> </w:t>
      </w:r>
      <w:r w:rsidR="00560C17" w:rsidRPr="00415B4F">
        <w:rPr>
          <w:rFonts w:ascii="Times New Roman" w:hAnsi="Times New Roman"/>
          <w:sz w:val="22"/>
          <w:szCs w:val="22"/>
        </w:rPr>
        <w:t xml:space="preserve">Presidente do </w:t>
      </w:r>
      <w:r w:rsidR="00B94148" w:rsidRPr="00415B4F">
        <w:rPr>
          <w:rFonts w:ascii="Times New Roman" w:hAnsi="Times New Roman"/>
          <w:sz w:val="22"/>
          <w:szCs w:val="22"/>
        </w:rPr>
        <w:t>CONSELHO DE ARQUITETURA E URBANISMO DO DISTRITO FEDERAL (CAU/DF), no uso das atribuições que lhe conferem o</w:t>
      </w:r>
      <w:r w:rsidR="00914607" w:rsidRPr="00415B4F">
        <w:rPr>
          <w:rFonts w:ascii="Times New Roman" w:hAnsi="Times New Roman"/>
          <w:sz w:val="22"/>
          <w:szCs w:val="22"/>
        </w:rPr>
        <w:t xml:space="preserve"> </w:t>
      </w:r>
      <w:hyperlink r:id="rId13" w:anchor="art35" w:history="1">
        <w:r w:rsidR="00914607" w:rsidRPr="00415B4F">
          <w:rPr>
            <w:rStyle w:val="Hyperlink"/>
            <w:rFonts w:ascii="Times New Roman" w:hAnsi="Times New Roman"/>
            <w:sz w:val="22"/>
            <w:szCs w:val="22"/>
          </w:rPr>
          <w:t>art. 35 da Lei nº 12.378, de 31 de dezembro de 2010</w:t>
        </w:r>
      </w:hyperlink>
      <w:r w:rsidR="00B94148" w:rsidRPr="00415B4F">
        <w:rPr>
          <w:rFonts w:ascii="Times New Roman" w:hAnsi="Times New Roman"/>
          <w:sz w:val="22"/>
          <w:szCs w:val="22"/>
        </w:rPr>
        <w:t>, e o</w:t>
      </w:r>
      <w:r w:rsidR="00BE3CB2" w:rsidRPr="00415B4F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art. </w:t>
        </w:r>
        <w:r w:rsidR="000E0083" w:rsidRPr="00415B4F">
          <w:rPr>
            <w:rStyle w:val="Hyperlink"/>
            <w:rFonts w:ascii="Times New Roman" w:hAnsi="Times New Roman"/>
            <w:sz w:val="22"/>
            <w:szCs w:val="22"/>
          </w:rPr>
          <w:t>150</w:t>
        </w:r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 do Regimento Interno do CAU/DF</w:t>
        </w:r>
      </w:hyperlink>
      <w:r w:rsidR="00B94148" w:rsidRPr="00415B4F">
        <w:rPr>
          <w:rFonts w:ascii="Times New Roman" w:hAnsi="Times New Roman"/>
          <w:sz w:val="22"/>
          <w:szCs w:val="22"/>
        </w:rPr>
        <w:t xml:space="preserve">, </w:t>
      </w:r>
      <w:r w:rsidR="00067A37" w:rsidRPr="00415B4F">
        <w:rPr>
          <w:rFonts w:ascii="Times New Roman" w:hAnsi="Times New Roman"/>
          <w:sz w:val="22"/>
          <w:szCs w:val="22"/>
        </w:rPr>
        <w:t>aprovado</w:t>
      </w:r>
      <w:r w:rsidR="005474CF" w:rsidRPr="00415B4F">
        <w:rPr>
          <w:rFonts w:ascii="Times New Roman" w:hAnsi="Times New Roman"/>
          <w:sz w:val="22"/>
          <w:szCs w:val="22"/>
        </w:rPr>
        <w:t xml:space="preserve"> pela Deliberação Plenária </w:t>
      </w:r>
      <w:r w:rsidR="00AB7606" w:rsidRPr="00415B4F">
        <w:rPr>
          <w:rFonts w:ascii="Times New Roman" w:hAnsi="Times New Roman"/>
          <w:sz w:val="22"/>
          <w:szCs w:val="22"/>
        </w:rPr>
        <w:t>DPODF</w:t>
      </w:r>
      <w:r w:rsidR="005474CF" w:rsidRPr="00415B4F">
        <w:rPr>
          <w:rFonts w:ascii="Times New Roman" w:hAnsi="Times New Roman"/>
          <w:sz w:val="22"/>
          <w:szCs w:val="22"/>
        </w:rPr>
        <w:t xml:space="preserve"> nº </w:t>
      </w:r>
      <w:r w:rsidR="00AB7606" w:rsidRPr="00415B4F">
        <w:rPr>
          <w:rFonts w:ascii="Times New Roman" w:hAnsi="Times New Roman"/>
          <w:sz w:val="22"/>
          <w:szCs w:val="22"/>
        </w:rPr>
        <w:t>0603</w:t>
      </w:r>
      <w:r w:rsidR="005474CF" w:rsidRPr="00415B4F">
        <w:rPr>
          <w:rFonts w:ascii="Times New Roman" w:hAnsi="Times New Roman"/>
          <w:sz w:val="22"/>
          <w:szCs w:val="22"/>
        </w:rPr>
        <w:t>/20</w:t>
      </w:r>
      <w:r w:rsidR="00AB7606" w:rsidRPr="00415B4F">
        <w:rPr>
          <w:rFonts w:ascii="Times New Roman" w:hAnsi="Times New Roman"/>
          <w:sz w:val="22"/>
          <w:szCs w:val="22"/>
        </w:rPr>
        <w:t>24</w:t>
      </w:r>
      <w:r w:rsidR="005474CF" w:rsidRPr="00415B4F">
        <w:rPr>
          <w:rFonts w:ascii="Times New Roman" w:hAnsi="Times New Roman"/>
          <w:sz w:val="22"/>
          <w:szCs w:val="22"/>
        </w:rPr>
        <w:t>,</w:t>
      </w:r>
      <w:r w:rsidR="0090684B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de 24 de junho de 2024</w:t>
      </w:r>
      <w:r w:rsidR="00DA727C" w:rsidRPr="00415B4F">
        <w:rPr>
          <w:rFonts w:ascii="Times New Roman" w:hAnsi="Times New Roman"/>
          <w:sz w:val="22"/>
          <w:szCs w:val="22"/>
        </w:rPr>
        <w:t>,</w:t>
      </w:r>
      <w:r w:rsidR="00415B4F" w:rsidRPr="00415B4F">
        <w:rPr>
          <w:rFonts w:ascii="Times New Roman" w:hAnsi="Times New Roman"/>
          <w:sz w:val="22"/>
          <w:szCs w:val="22"/>
        </w:rPr>
        <w:t xml:space="preserve"> considerando o disposto,</w:t>
      </w:r>
      <w:r w:rsidR="00DA727C" w:rsidRPr="00415B4F">
        <w:rPr>
          <w:rFonts w:ascii="Times New Roman" w:hAnsi="Times New Roman"/>
          <w:sz w:val="22"/>
          <w:szCs w:val="22"/>
        </w:rPr>
        <w:t xml:space="preserve"> </w:t>
      </w:r>
      <w:r w:rsidR="0090684B" w:rsidRPr="00415B4F">
        <w:rPr>
          <w:rFonts w:ascii="Times New Roman" w:hAnsi="Times New Roman"/>
          <w:sz w:val="22"/>
          <w:szCs w:val="22"/>
        </w:rPr>
        <w:t>face ao constante do processo nº</w:t>
      </w:r>
      <w:r w:rsidR="00EC7804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00153.000008/2024-16</w:t>
      </w:r>
      <w:r w:rsidR="0090684B" w:rsidRPr="00415B4F">
        <w:rPr>
          <w:rFonts w:ascii="Times New Roman" w:hAnsi="Times New Roman"/>
          <w:sz w:val="22"/>
          <w:szCs w:val="22"/>
        </w:rPr>
        <w:t xml:space="preserve">, após análise do assunto em epígrafe, </w:t>
      </w:r>
      <w:r w:rsidR="00272FFF" w:rsidRPr="00415B4F">
        <w:rPr>
          <w:rFonts w:ascii="Times New Roman" w:hAnsi="Times New Roman"/>
          <w:sz w:val="22"/>
          <w:szCs w:val="22"/>
        </w:rPr>
        <w:t>resolve,</w:t>
      </w:r>
    </w:p>
    <w:p w14:paraId="677A0FFD" w14:textId="77777777" w:rsidR="00415B4F" w:rsidRPr="00415B4F" w:rsidRDefault="00415B4F" w:rsidP="00C63303">
      <w:pPr>
        <w:tabs>
          <w:tab w:val="left" w:pos="1134"/>
        </w:tabs>
        <w:rPr>
          <w:rFonts w:ascii="Times New Roman" w:hAnsi="Times New Roman"/>
          <w:sz w:val="22"/>
          <w:szCs w:val="22"/>
        </w:rPr>
      </w:pPr>
    </w:p>
    <w:p w14:paraId="6CD6D882" w14:textId="77777777" w:rsidR="00B94148" w:rsidRPr="00415B4F" w:rsidRDefault="00B94148" w:rsidP="00107686">
      <w:pPr>
        <w:rPr>
          <w:rFonts w:ascii="Times New Roman" w:hAnsi="Times New Roman"/>
          <w:sz w:val="22"/>
          <w:szCs w:val="22"/>
        </w:rPr>
      </w:pPr>
    </w:p>
    <w:p w14:paraId="66CD9F88" w14:textId="101D847C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Considerando a Portaria Normativa CAU/DF Nº 03, de 08 de fevereiro de 2024, que atualiza o Quadro de Pessoal de Livre Provimento do Plano de Empregos em Comissão e Funções de Confiança - PCFC do CAU/DF;</w:t>
      </w:r>
    </w:p>
    <w:p w14:paraId="0BE4E6E1" w14:textId="77777777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</w:p>
    <w:p w14:paraId="05340378" w14:textId="796DFF37" w:rsidR="0068591B" w:rsidRPr="00415B4F" w:rsidRDefault="00415B4F" w:rsidP="00415B4F">
      <w:pPr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Considerando o art. 7º da Portaria Normativa CAU/DF Nº 05, de 06 de junho de 2024, que regulamenta que “Os assessores das comissões serão definidos pela Gerência Geral e nomeados pelo presidente, através de portaria e publicado nas redes oficiais do CAU/DF”;</w:t>
      </w:r>
    </w:p>
    <w:p w14:paraId="50C45D56" w14:textId="77777777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</w:p>
    <w:p w14:paraId="3740910C" w14:textId="77777777" w:rsidR="00415B4F" w:rsidRPr="00415B4F" w:rsidRDefault="00415B4F" w:rsidP="00107686">
      <w:pPr>
        <w:rPr>
          <w:rFonts w:ascii="Times New Roman" w:hAnsi="Times New Roman"/>
          <w:sz w:val="22"/>
          <w:szCs w:val="22"/>
        </w:rPr>
      </w:pPr>
    </w:p>
    <w:p w14:paraId="004680F0" w14:textId="4C1F6B0F" w:rsidR="00704F8F" w:rsidRPr="00415B4F" w:rsidRDefault="00B94148" w:rsidP="00C974B0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Designar </w:t>
      </w:r>
      <w:r w:rsidR="00CE3771">
        <w:rPr>
          <w:rFonts w:ascii="Times New Roman" w:hAnsi="Times New Roman"/>
          <w:sz w:val="22"/>
          <w:szCs w:val="22"/>
        </w:rPr>
        <w:t>a</w:t>
      </w:r>
      <w:r w:rsidR="00757F61" w:rsidRPr="00415B4F">
        <w:rPr>
          <w:rFonts w:ascii="Times New Roman" w:hAnsi="Times New Roman"/>
          <w:sz w:val="22"/>
          <w:szCs w:val="22"/>
        </w:rPr>
        <w:t xml:space="preserve"> </w:t>
      </w:r>
      <w:r w:rsidRPr="00415B4F">
        <w:rPr>
          <w:rFonts w:ascii="Times New Roman" w:hAnsi="Times New Roman"/>
          <w:sz w:val="22"/>
          <w:szCs w:val="22"/>
        </w:rPr>
        <w:t>colaborador</w:t>
      </w:r>
      <w:r w:rsidR="00CE3771">
        <w:rPr>
          <w:rFonts w:ascii="Times New Roman" w:hAnsi="Times New Roman"/>
          <w:sz w:val="22"/>
          <w:szCs w:val="22"/>
        </w:rPr>
        <w:t>a</w:t>
      </w:r>
      <w:r w:rsidRPr="00415B4F">
        <w:rPr>
          <w:rFonts w:ascii="Times New Roman" w:hAnsi="Times New Roman"/>
          <w:sz w:val="22"/>
          <w:szCs w:val="22"/>
        </w:rPr>
        <w:t xml:space="preserve"> </w:t>
      </w:r>
      <w:r w:rsidR="00123652" w:rsidRPr="0009791E">
        <w:rPr>
          <w:rFonts w:ascii="Times New Roman" w:hAnsi="Times New Roman"/>
          <w:sz w:val="22"/>
          <w:szCs w:val="22"/>
        </w:rPr>
        <w:t>LÍVIA SILVA BRANDÃO</w:t>
      </w:r>
      <w:r w:rsidR="00415B4F" w:rsidRPr="00415B4F">
        <w:rPr>
          <w:rFonts w:ascii="Times New Roman" w:hAnsi="Times New Roman"/>
          <w:sz w:val="22"/>
          <w:szCs w:val="22"/>
        </w:rPr>
        <w:t xml:space="preserve">, </w:t>
      </w:r>
      <w:r w:rsidR="00123652">
        <w:rPr>
          <w:rFonts w:ascii="Times New Roman" w:hAnsi="Times New Roman"/>
          <w:sz w:val="22"/>
          <w:szCs w:val="22"/>
        </w:rPr>
        <w:t>analista arquiteta</w:t>
      </w:r>
      <w:r w:rsidR="00415B4F" w:rsidRPr="00415B4F">
        <w:rPr>
          <w:rFonts w:ascii="Times New Roman" w:hAnsi="Times New Roman"/>
          <w:sz w:val="22"/>
          <w:szCs w:val="22"/>
        </w:rPr>
        <w:t xml:space="preserve">, </w:t>
      </w:r>
      <w:r w:rsidR="00073447">
        <w:rPr>
          <w:rFonts w:ascii="Times New Roman" w:hAnsi="Times New Roman"/>
          <w:sz w:val="22"/>
          <w:szCs w:val="22"/>
        </w:rPr>
        <w:t>como Assessor</w:t>
      </w:r>
      <w:r w:rsidR="00CE3771">
        <w:rPr>
          <w:rFonts w:ascii="Times New Roman" w:hAnsi="Times New Roman"/>
          <w:sz w:val="22"/>
          <w:szCs w:val="22"/>
        </w:rPr>
        <w:t>a</w:t>
      </w:r>
      <w:r w:rsidR="00415B4F" w:rsidRPr="00415B4F">
        <w:rPr>
          <w:rFonts w:ascii="Times New Roman" w:hAnsi="Times New Roman"/>
          <w:sz w:val="22"/>
          <w:szCs w:val="22"/>
        </w:rPr>
        <w:t xml:space="preserve"> da </w:t>
      </w:r>
      <w:r w:rsidR="00123652" w:rsidRPr="0009791E">
        <w:rPr>
          <w:rFonts w:ascii="Times New Roman" w:hAnsi="Times New Roman"/>
          <w:sz w:val="22"/>
          <w:szCs w:val="22"/>
        </w:rPr>
        <w:t>Comissão Permanente de Exercício Profissional – CEP</w:t>
      </w:r>
      <w:r w:rsidR="00123652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do CAU/DF</w:t>
      </w:r>
      <w:r w:rsidR="00415B4F" w:rsidRPr="00415B4F">
        <w:rPr>
          <w:rFonts w:ascii="Times New Roman" w:hAnsi="Times New Roman"/>
          <w:sz w:val="22"/>
          <w:szCs w:val="22"/>
        </w:rPr>
        <w:t>.</w:t>
      </w:r>
    </w:p>
    <w:p w14:paraId="239B5E8D" w14:textId="77777777" w:rsidR="002F4311" w:rsidRPr="00415B4F" w:rsidRDefault="002F4311" w:rsidP="002F4311">
      <w:pPr>
        <w:pStyle w:val="PargrafodaLista"/>
        <w:ind w:left="0"/>
        <w:rPr>
          <w:rFonts w:ascii="Times New Roman" w:hAnsi="Times New Roman"/>
          <w:sz w:val="22"/>
          <w:szCs w:val="22"/>
        </w:rPr>
      </w:pPr>
    </w:p>
    <w:p w14:paraId="1A870AD0" w14:textId="3A82511C" w:rsidR="002F4311" w:rsidRPr="00415B4F" w:rsidRDefault="002F4311" w:rsidP="002F4311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Determinar que </w:t>
      </w:r>
      <w:r w:rsidR="00CE3771">
        <w:rPr>
          <w:rFonts w:ascii="Times New Roman" w:hAnsi="Times New Roman"/>
          <w:sz w:val="22"/>
          <w:szCs w:val="22"/>
        </w:rPr>
        <w:t>a</w:t>
      </w:r>
      <w:r w:rsidRPr="00415B4F">
        <w:rPr>
          <w:rFonts w:ascii="Times New Roman" w:hAnsi="Times New Roman"/>
          <w:sz w:val="22"/>
          <w:szCs w:val="22"/>
        </w:rPr>
        <w:t xml:space="preserve"> designad</w:t>
      </w:r>
      <w:r w:rsidR="00CE3771">
        <w:rPr>
          <w:rFonts w:ascii="Times New Roman" w:hAnsi="Times New Roman"/>
          <w:sz w:val="22"/>
          <w:szCs w:val="22"/>
        </w:rPr>
        <w:t>a</w:t>
      </w:r>
      <w:r w:rsidRPr="00415B4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15B4F">
        <w:rPr>
          <w:rFonts w:ascii="Times New Roman" w:hAnsi="Times New Roman"/>
          <w:sz w:val="22"/>
          <w:szCs w:val="22"/>
        </w:rPr>
        <w:t>tome</w:t>
      </w:r>
      <w:proofErr w:type="gramEnd"/>
      <w:r w:rsidRPr="00415B4F">
        <w:rPr>
          <w:rFonts w:ascii="Times New Roman" w:hAnsi="Times New Roman"/>
          <w:sz w:val="22"/>
          <w:szCs w:val="22"/>
        </w:rPr>
        <w:t xml:space="preserve"> conhecimento de sua</w:t>
      </w:r>
      <w:r w:rsidR="002422BA" w:rsidRPr="00415B4F">
        <w:rPr>
          <w:rFonts w:ascii="Times New Roman" w:hAnsi="Times New Roman"/>
          <w:sz w:val="22"/>
          <w:szCs w:val="22"/>
        </w:rPr>
        <w:t>s</w:t>
      </w:r>
      <w:r w:rsidRPr="00415B4F">
        <w:rPr>
          <w:rFonts w:ascii="Times New Roman" w:hAnsi="Times New Roman"/>
          <w:sz w:val="22"/>
          <w:szCs w:val="22"/>
        </w:rPr>
        <w:t xml:space="preserve"> competência</w:t>
      </w:r>
      <w:r w:rsidR="002422BA" w:rsidRPr="00415B4F">
        <w:rPr>
          <w:rFonts w:ascii="Times New Roman" w:hAnsi="Times New Roman"/>
          <w:sz w:val="22"/>
          <w:szCs w:val="22"/>
        </w:rPr>
        <w:t>s</w:t>
      </w:r>
      <w:r w:rsidRPr="00415B4F">
        <w:rPr>
          <w:rFonts w:ascii="Times New Roman" w:hAnsi="Times New Roman"/>
          <w:sz w:val="22"/>
          <w:szCs w:val="22"/>
        </w:rPr>
        <w:t xml:space="preserve"> e atuaç</w:t>
      </w:r>
      <w:r w:rsidR="002422BA" w:rsidRPr="00415B4F">
        <w:rPr>
          <w:rFonts w:ascii="Times New Roman" w:hAnsi="Times New Roman"/>
          <w:sz w:val="22"/>
          <w:szCs w:val="22"/>
        </w:rPr>
        <w:t>ões</w:t>
      </w:r>
      <w:r w:rsidRPr="00415B4F">
        <w:rPr>
          <w:rFonts w:ascii="Times New Roman" w:hAnsi="Times New Roman"/>
          <w:sz w:val="22"/>
          <w:szCs w:val="22"/>
        </w:rPr>
        <w:t xml:space="preserve"> hábeis a subsidiarem o desempenho de suas funções.</w:t>
      </w:r>
    </w:p>
    <w:p w14:paraId="4E8F9617" w14:textId="77777777" w:rsidR="00704F8F" w:rsidRPr="00415B4F" w:rsidRDefault="00704F8F" w:rsidP="00107686">
      <w:pPr>
        <w:rPr>
          <w:rFonts w:ascii="Times New Roman" w:hAnsi="Times New Roman"/>
          <w:sz w:val="22"/>
          <w:szCs w:val="22"/>
        </w:rPr>
      </w:pPr>
    </w:p>
    <w:p w14:paraId="1B823BD2" w14:textId="5756AAC3" w:rsidR="00A62113" w:rsidRPr="00415B4F" w:rsidRDefault="00A62113" w:rsidP="00107686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Esta Portaria entra em vigor na data de sua publicação no sítio eletrônico do CAU/DF</w:t>
      </w:r>
      <w:r w:rsidR="004560B5" w:rsidRPr="00415B4F">
        <w:rPr>
          <w:rFonts w:ascii="Times New Roman" w:hAnsi="Times New Roman"/>
          <w:sz w:val="22"/>
          <w:szCs w:val="22"/>
        </w:rPr>
        <w:t xml:space="preserve"> </w:t>
      </w:r>
      <w:hyperlink r:id="rId15" w:history="1">
        <w:proofErr w:type="gramStart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caudf.</w:t>
        </w:r>
        <w:proofErr w:type="gramEnd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gov.br/portarias-</w:t>
        </w:r>
        <w:proofErr w:type="spellStart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ordinarias</w:t>
        </w:r>
        <w:proofErr w:type="spellEnd"/>
      </w:hyperlink>
      <w:r w:rsidRPr="00415B4F">
        <w:rPr>
          <w:rFonts w:ascii="Times New Roman" w:hAnsi="Times New Roman"/>
          <w:sz w:val="22"/>
          <w:szCs w:val="22"/>
        </w:rPr>
        <w:t xml:space="preserve"> com efeitos a partir </w:t>
      </w:r>
      <w:r w:rsidR="00391787" w:rsidRPr="00415B4F">
        <w:rPr>
          <w:rFonts w:ascii="Times New Roman" w:hAnsi="Times New Roman"/>
          <w:sz w:val="22"/>
          <w:szCs w:val="22"/>
        </w:rPr>
        <w:t>da data da sua assinatura</w:t>
      </w:r>
      <w:r w:rsidRPr="00415B4F">
        <w:rPr>
          <w:rFonts w:ascii="Times New Roman" w:hAnsi="Times New Roman"/>
          <w:sz w:val="22"/>
          <w:szCs w:val="22"/>
        </w:rPr>
        <w:t>.</w:t>
      </w:r>
    </w:p>
    <w:p w14:paraId="75DCCFCB" w14:textId="77777777" w:rsidR="00F06E02" w:rsidRDefault="00F06E02" w:rsidP="00181EFD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14:paraId="6FDAE060" w14:textId="15F3E81C" w:rsidR="00263C79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Brasília, </w:t>
      </w:r>
      <w:r w:rsidR="00D45FF6" w:rsidRPr="00415B4F">
        <w:rPr>
          <w:rFonts w:ascii="Times New Roman" w:hAnsi="Times New Roman"/>
          <w:sz w:val="22"/>
          <w:szCs w:val="22"/>
        </w:rPr>
        <w:t>20</w:t>
      </w:r>
      <w:r w:rsidRPr="00415B4F">
        <w:rPr>
          <w:rFonts w:ascii="Times New Roman" w:hAnsi="Times New Roman"/>
          <w:sz w:val="22"/>
          <w:szCs w:val="22"/>
        </w:rPr>
        <w:t xml:space="preserve"> de </w:t>
      </w:r>
      <w:r w:rsidR="00BB7B92" w:rsidRPr="00415B4F">
        <w:rPr>
          <w:rFonts w:ascii="Times New Roman" w:hAnsi="Times New Roman"/>
          <w:sz w:val="22"/>
          <w:szCs w:val="22"/>
        </w:rPr>
        <w:t>agosto</w:t>
      </w:r>
      <w:r w:rsidRPr="00415B4F">
        <w:rPr>
          <w:rFonts w:ascii="Times New Roman" w:hAnsi="Times New Roman"/>
          <w:sz w:val="22"/>
          <w:szCs w:val="22"/>
        </w:rPr>
        <w:t xml:space="preserve"> de 2024.</w:t>
      </w:r>
    </w:p>
    <w:p w14:paraId="3ADEC88D" w14:textId="77777777" w:rsidR="00263C79" w:rsidRPr="00415B4F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p w14:paraId="6A3705C3" w14:textId="77777777" w:rsidR="00263C79" w:rsidRPr="00415B4F" w:rsidRDefault="00263C79" w:rsidP="00263C79">
      <w:pPr>
        <w:pStyle w:val="Ttulo6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>RICARDO REIS MEIRA</w:t>
      </w:r>
    </w:p>
    <w:p w14:paraId="5BE4F01E" w14:textId="77777777" w:rsidR="00263C79" w:rsidRPr="00415B4F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Presidente</w:t>
      </w:r>
    </w:p>
    <w:p w14:paraId="00ED3DE7" w14:textId="53932EE4" w:rsidR="00EF3368" w:rsidRPr="00415B4F" w:rsidRDefault="00263C79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PRES-CAU/DF</w:t>
      </w:r>
    </w:p>
    <w:p w14:paraId="122F4314" w14:textId="77777777" w:rsidR="008C35A1" w:rsidRPr="00415B4F" w:rsidRDefault="008C35A1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sectPr w:rsidR="008C35A1" w:rsidRPr="00415B4F" w:rsidSect="00A71395">
      <w:headerReference w:type="even" r:id="rId16"/>
      <w:footerReference w:type="default" r:id="rId17"/>
      <w:headerReference w:type="first" r:id="rId18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687A0" w14:textId="77777777" w:rsidR="00DF7340" w:rsidRDefault="00DF7340">
      <w:r>
        <w:separator/>
      </w:r>
    </w:p>
  </w:endnote>
  <w:endnote w:type="continuationSeparator" w:id="0">
    <w:p w14:paraId="116C35DD" w14:textId="77777777" w:rsidR="00DF7340" w:rsidRDefault="00DF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FA786" w14:textId="77777777" w:rsidR="00DF7340" w:rsidRDefault="00DF7340">
      <w:r>
        <w:separator/>
      </w:r>
    </w:p>
  </w:footnote>
  <w:footnote w:type="continuationSeparator" w:id="0">
    <w:p w14:paraId="4F996693" w14:textId="77777777" w:rsidR="00DF7340" w:rsidRDefault="00DF7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DF7340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DF7340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DF7340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caudf.gov.br/portarias-ordinaria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4.xml><?xml version="1.0" encoding="utf-8"?>
<ds:datastoreItem xmlns:ds="http://schemas.openxmlformats.org/officeDocument/2006/customXml" ds:itemID="{F6ECBF63-6E25-42BA-B489-2F33C05E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2</cp:revision>
  <cp:lastPrinted>2022-07-25T18:45:00Z</cp:lastPrinted>
  <dcterms:created xsi:type="dcterms:W3CDTF">2024-08-20T16:21:00Z</dcterms:created>
  <dcterms:modified xsi:type="dcterms:W3CDTF">2024-08-20T16:21:00Z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