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DAF" w:rsidRPr="00526DAF" w:rsidRDefault="00526DAF" w:rsidP="00526D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526DAF" w:rsidRPr="00526DAF" w:rsidTr="00526DAF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PROTOCOLO SICCAU Nº 1944803/2024</w:t>
            </w:r>
          </w:p>
        </w:tc>
      </w:tr>
      <w:tr w:rsidR="00526DAF" w:rsidRPr="00526DAF" w:rsidTr="00526DAF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[SIGILO]</w:t>
            </w:r>
          </w:p>
        </w:tc>
      </w:tr>
      <w:tr w:rsidR="00526DAF" w:rsidRPr="00526DAF" w:rsidTr="00526DAF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AUSÊNCIA DE REGISTRO NO CAU</w:t>
            </w:r>
          </w:p>
        </w:tc>
      </w:tr>
    </w:tbl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526DAF" w:rsidRPr="00526DAF" w:rsidTr="00526DAF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bookmarkStart w:id="0" w:name="_GoBack" w:colFirst="0" w:colLast="0"/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DELIBERAÇÃO PLENÁRIA DPODF Nº 626/2024 – CAU/DF</w:t>
            </w:r>
          </w:p>
        </w:tc>
      </w:tr>
    </w:tbl>
    <w:bookmarkEnd w:id="0"/>
    <w:p w:rsidR="00526DAF" w:rsidRPr="00526DAF" w:rsidRDefault="00526DAF" w:rsidP="00526DAF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Julga recurso em processo de fiscalização do exercício profissional, interposto pela interessada, em face da decisão da CEP-CAU/</w:t>
      </w:r>
      <w:proofErr w:type="gramStart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DF</w:t>
      </w:r>
      <w:proofErr w:type="gramEnd"/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CAU/DF, reunido ordinariamente de forma híbrida, no auditório da sede do CAU/DF, em Brasília-DF e por meio de videoconferência na plataforma Microsoft Teams, no dia 21 de outubro de 2024, após análise do assunto em epígrafe, </w:t>
      </w:r>
      <w:proofErr w:type="gramStart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Considerando que compete ao Plenário do CAU/DF apreciar e deliberar sobre pedidos de recurso em face das decisões das comissões ordinárias, de acordo com atos normativos do CAU/BR;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 interposição de recurso pela interessada frente à decisão proferida pela CEP-CAU/DF, com efeito suspensivo até o julgamento pelo Plenário do CAU/DF; </w:t>
      </w:r>
      <w:proofErr w:type="gramStart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o relatório e voto fundamentado da relatora, conselheira </w:t>
      </w:r>
      <w:proofErr w:type="spellStart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Patricia</w:t>
      </w:r>
      <w:proofErr w:type="spellEnd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 xml:space="preserve"> Melasso Garcia.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 xml:space="preserve">1 – Aprovar o relato e voto da conselheira relatora e CONHECER PARCIALMENTE o recurso, determinando a aplicação da multa mínima equivalente </w:t>
      </w:r>
      <w:proofErr w:type="gramStart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à</w:t>
      </w:r>
      <w:proofErr w:type="gramEnd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 xml:space="preserve"> 2 (duas) anuidades.  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526DAF" w:rsidRPr="00526DAF" w:rsidRDefault="00526DAF" w:rsidP="00526DA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21 de outubro de </w:t>
      </w:r>
      <w:proofErr w:type="gramStart"/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526DAF" w:rsidRPr="00526DAF" w:rsidRDefault="00526DAF" w:rsidP="00526DA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526DAF" w:rsidRPr="00526DAF" w:rsidRDefault="00526DAF" w:rsidP="00526DA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(</w:t>
      </w:r>
      <w:r w:rsidRPr="00526DAF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526DAF" w:rsidRPr="00526DAF" w:rsidRDefault="00526DAF" w:rsidP="00526DA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526DAF" w:rsidRPr="00526DAF" w:rsidRDefault="00526DAF" w:rsidP="00526DAF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526DAF" w:rsidRPr="00526DAF" w:rsidRDefault="00526DAF" w:rsidP="00526DA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526DAF" w:rsidRPr="00526DAF" w:rsidRDefault="00526DAF" w:rsidP="00526DA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155ª REUNIÃO PLENÁRIA ORDINÁRIA DO CAU/DF</w:t>
      </w:r>
    </w:p>
    <w:p w:rsidR="00526DAF" w:rsidRPr="00526DAF" w:rsidRDefault="00526DAF" w:rsidP="00526DAF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526DAF" w:rsidRPr="00526DAF" w:rsidTr="00526DAF">
        <w:trPr>
          <w:tblCellSpacing w:w="0" w:type="dxa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Votação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</w:t>
            </w:r>
            <w:proofErr w:type="spellEnd"/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</w:t>
            </w:r>
            <w:proofErr w:type="spellEnd"/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Breno Valentim Magalhães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Claudio Oliveira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Patricia</w:t>
            </w:r>
            <w:proofErr w:type="spellEnd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Renata </w:t>
            </w: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Seabra</w:t>
            </w:r>
            <w:proofErr w:type="gramEnd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526DAF" w:rsidRPr="00526DAF" w:rsidTr="00526DAF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526DAF" w:rsidRPr="00526DAF" w:rsidRDefault="00526DAF" w:rsidP="00526D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526DAF" w:rsidRPr="00526DAF" w:rsidTr="00526DAF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526DAF" w:rsidRPr="00526DAF" w:rsidRDefault="00526DAF" w:rsidP="00526DA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Histórico da votação:</w:t>
            </w:r>
          </w:p>
          <w:p w:rsidR="00526DAF" w:rsidRPr="00526DAF" w:rsidRDefault="00526DAF" w:rsidP="00526DA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Reunião Plenária Ordinária Nº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155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Data: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21/10/2024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Matéria em votação: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AUSÊNCIA DE REGISTRO NO CAU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Resultado da votação: Sim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08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Abstenções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Ausências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04,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 </w:t>
            </w:r>
            <w:proofErr w:type="gramStart"/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  <w:proofErr w:type="gramEnd"/>
          </w:p>
          <w:p w:rsidR="00526DAF" w:rsidRPr="00526DAF" w:rsidRDefault="00526DAF" w:rsidP="00526DA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Impedimento/suspeição: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Ocorrências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:</w:t>
            </w:r>
          </w:p>
          <w:p w:rsidR="00526DAF" w:rsidRPr="00526DAF" w:rsidRDefault="00526DAF" w:rsidP="00526DA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lastRenderedPageBreak/>
              <w:t>Condutor dos trabalhos (Presidente):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Ricardo Reis Meira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Secretariado: </w:t>
            </w: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Juliana Severo dos Santos</w:t>
            </w:r>
          </w:p>
          <w:p w:rsidR="00526DAF" w:rsidRPr="00526DAF" w:rsidRDefault="00526DAF" w:rsidP="00526D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526DAF" w:rsidRPr="00526DAF" w:rsidRDefault="00526DAF" w:rsidP="00526DAF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526DAF" w:rsidRPr="00526DAF" w:rsidTr="00526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 xml:space="preserve">, em 30/10/2024, às </w:t>
            </w:r>
            <w:proofErr w:type="gramStart"/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09:32</w:t>
            </w:r>
            <w:proofErr w:type="gramEnd"/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526DAF" w:rsidRPr="00526DAF" w:rsidRDefault="00526DAF" w:rsidP="00526DAF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526DAF" w:rsidRPr="00526DAF" w:rsidTr="00526DA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0ADAD1A5</w:t>
            </w: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526DAF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0384089</w:t>
            </w: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526DAF" w:rsidRPr="00526DAF" w:rsidRDefault="00526DAF" w:rsidP="00526DAF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526DAF" w:rsidRPr="00526DAF" w:rsidRDefault="00526DAF" w:rsidP="00526DAF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526DAF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526DAF" w:rsidRPr="00526DAF" w:rsidTr="00526DAF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26DAF" w:rsidRPr="00526DAF" w:rsidRDefault="00526DAF" w:rsidP="00526D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526DAF">
              <w:rPr>
                <w:rFonts w:ascii="Times New Roman" w:eastAsia="Times New Roman" w:hAnsi="Times New Roman" w:cs="Times New Roman"/>
                <w:lang w:eastAsia="pt-BR"/>
              </w:rPr>
              <w:t>0384089v2</w:t>
            </w:r>
          </w:p>
        </w:tc>
      </w:tr>
    </w:tbl>
    <w:p w:rsidR="00921539" w:rsidRPr="00526DAF" w:rsidRDefault="00921B5E">
      <w:pPr>
        <w:rPr>
          <w:rFonts w:ascii="Times New Roman" w:hAnsi="Times New Roman" w:cs="Times New Roman"/>
        </w:rPr>
      </w:pPr>
    </w:p>
    <w:sectPr w:rsidR="00921539" w:rsidRPr="00526DAF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B5E" w:rsidRDefault="00921B5E" w:rsidP="008B59EB">
      <w:pPr>
        <w:spacing w:after="0" w:line="240" w:lineRule="auto"/>
      </w:pPr>
      <w:r>
        <w:separator/>
      </w:r>
    </w:p>
  </w:endnote>
  <w:endnote w:type="continuationSeparator" w:id="0">
    <w:p w:rsidR="00921B5E" w:rsidRDefault="00921B5E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B5E" w:rsidRDefault="00921B5E" w:rsidP="008B59EB">
      <w:pPr>
        <w:spacing w:after="0" w:line="240" w:lineRule="auto"/>
      </w:pPr>
      <w:r>
        <w:separator/>
      </w:r>
    </w:p>
  </w:footnote>
  <w:footnote w:type="continuationSeparator" w:id="0">
    <w:p w:rsidR="00921B5E" w:rsidRDefault="00921B5E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845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B5644"/>
    <w:rsid w:val="00526DAF"/>
    <w:rsid w:val="0083649C"/>
    <w:rsid w:val="008B59EB"/>
    <w:rsid w:val="00921B5E"/>
    <w:rsid w:val="00925655"/>
    <w:rsid w:val="009A29A7"/>
    <w:rsid w:val="00A3245D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52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6DA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justificadosemmargem">
    <w:name w:val="oficial_geral_calibri_12_justificado_sem_margem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26DAF"/>
    <w:rPr>
      <w:b/>
      <w:bCs/>
    </w:rPr>
  </w:style>
  <w:style w:type="paragraph" w:customStyle="1" w:styleId="oficialementacalibri12direita9cm">
    <w:name w:val="oficial_ementa_calibri_12_direita_9cm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526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6DA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justificadosemmargem">
    <w:name w:val="oficial_geral_calibri_12_justificado_sem_margem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26DAF"/>
    <w:rPr>
      <w:b/>
      <w:bCs/>
    </w:rPr>
  </w:style>
  <w:style w:type="paragraph" w:customStyle="1" w:styleId="oficialementacalibri12direita9cm">
    <w:name w:val="oficial_ementa_calibri_12_direita_9cm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526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5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2DDD9-23E9-41C7-B4EB-81506EE04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2024-12-05T21:28:00Z</dcterms:created>
  <dcterms:modified xsi:type="dcterms:W3CDTF">2024-12-05T21:28:00Z</dcterms:modified>
</cp:coreProperties>
</file>