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04F1" w:rsidRPr="003B04F1" w:rsidRDefault="003B04F1" w:rsidP="003B04F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3B04F1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tbl>
      <w:tblPr>
        <w:tblW w:w="50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71"/>
        <w:gridCol w:w="7308"/>
      </w:tblGrid>
      <w:tr w:rsidR="003B04F1" w:rsidRPr="003B04F1" w:rsidTr="003B04F1">
        <w:trPr>
          <w:trHeight w:val="285"/>
          <w:jc w:val="center"/>
        </w:trPr>
        <w:tc>
          <w:tcPr>
            <w:tcW w:w="1301" w:type="pct"/>
            <w:tcBorders>
              <w:top w:val="single" w:sz="6" w:space="0" w:color="7F7F7F"/>
              <w:left w:val="nil"/>
              <w:bottom w:val="single" w:sz="6" w:space="0" w:color="7F7F7F"/>
              <w:right w:val="single" w:sz="6" w:space="0" w:color="7F7F7F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3B04F1" w:rsidRPr="003B04F1" w:rsidRDefault="003B04F1" w:rsidP="003B04F1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PROCESSO</w:t>
            </w:r>
          </w:p>
        </w:tc>
        <w:tc>
          <w:tcPr>
            <w:tcW w:w="3699" w:type="pct"/>
            <w:tcBorders>
              <w:top w:val="single" w:sz="6" w:space="0" w:color="7F7F7F"/>
              <w:left w:val="nil"/>
              <w:bottom w:val="single" w:sz="6" w:space="0" w:color="7F7F7F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3B04F1" w:rsidRPr="003B04F1" w:rsidRDefault="003B04F1" w:rsidP="003B04F1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PROTOCOLO SEI</w:t>
            </w:r>
            <w:proofErr w:type="gramEnd"/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 xml:space="preserve"> Nº 00153.000180/2024-61</w:t>
            </w:r>
          </w:p>
        </w:tc>
      </w:tr>
      <w:tr w:rsidR="003B04F1" w:rsidRPr="003B04F1" w:rsidTr="003B04F1">
        <w:trPr>
          <w:trHeight w:val="285"/>
          <w:jc w:val="center"/>
        </w:trPr>
        <w:tc>
          <w:tcPr>
            <w:tcW w:w="1301" w:type="pct"/>
            <w:tcBorders>
              <w:top w:val="nil"/>
              <w:left w:val="nil"/>
              <w:bottom w:val="single" w:sz="6" w:space="0" w:color="7F7F7F"/>
              <w:right w:val="single" w:sz="6" w:space="0" w:color="7F7F7F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3B04F1" w:rsidRPr="003B04F1" w:rsidRDefault="003B04F1" w:rsidP="003B04F1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INTERESSADO</w:t>
            </w:r>
          </w:p>
        </w:tc>
        <w:tc>
          <w:tcPr>
            <w:tcW w:w="3699" w:type="pct"/>
            <w:tcBorders>
              <w:top w:val="nil"/>
              <w:left w:val="nil"/>
              <w:bottom w:val="single" w:sz="6" w:space="0" w:color="7F7F7F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3B04F1" w:rsidRPr="003B04F1" w:rsidRDefault="003B04F1" w:rsidP="003B04F1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CAU/DF</w:t>
            </w:r>
          </w:p>
        </w:tc>
      </w:tr>
      <w:tr w:rsidR="003B04F1" w:rsidRPr="003B04F1" w:rsidTr="003B04F1">
        <w:trPr>
          <w:trHeight w:val="285"/>
          <w:jc w:val="center"/>
        </w:trPr>
        <w:tc>
          <w:tcPr>
            <w:tcW w:w="1301" w:type="pct"/>
            <w:tcBorders>
              <w:top w:val="nil"/>
              <w:left w:val="nil"/>
              <w:bottom w:val="single" w:sz="6" w:space="0" w:color="7F7F7F"/>
              <w:right w:val="single" w:sz="6" w:space="0" w:color="7F7F7F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3B04F1" w:rsidRPr="003B04F1" w:rsidRDefault="003B04F1" w:rsidP="003B04F1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ASSUNTO</w:t>
            </w:r>
          </w:p>
        </w:tc>
        <w:tc>
          <w:tcPr>
            <w:tcW w:w="3699" w:type="pct"/>
            <w:tcBorders>
              <w:top w:val="nil"/>
              <w:left w:val="nil"/>
              <w:bottom w:val="single" w:sz="6" w:space="0" w:color="7F7F7F"/>
              <w:right w:val="nil"/>
            </w:tcBorders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3B04F1" w:rsidRPr="003B04F1" w:rsidRDefault="003B04F1" w:rsidP="003B04F1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APROVAÇÃO DA UTILI</w:t>
            </w:r>
            <w:bookmarkStart w:id="0" w:name="_GoBack"/>
            <w:bookmarkEnd w:id="0"/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ZAÇÃO DE SUPERÁVIT FINANCEIRO PARA VIABILIZAÇÃO DO PROJETO ESPECÍFICO "PAPO SOBRE ÉTICA"</w:t>
            </w:r>
          </w:p>
        </w:tc>
      </w:tr>
    </w:tbl>
    <w:p w:rsidR="003B04F1" w:rsidRPr="003B04F1" w:rsidRDefault="003B04F1" w:rsidP="003B04F1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3B04F1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tbl>
      <w:tblPr>
        <w:tblW w:w="50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79"/>
      </w:tblGrid>
      <w:tr w:rsidR="003B04F1" w:rsidRPr="003B04F1" w:rsidTr="003B04F1">
        <w:trPr>
          <w:trHeight w:val="285"/>
          <w:jc w:val="center"/>
        </w:trPr>
        <w:tc>
          <w:tcPr>
            <w:tcW w:w="5000" w:type="pct"/>
            <w:tcBorders>
              <w:top w:val="single" w:sz="6" w:space="0" w:color="7F7F7F"/>
              <w:left w:val="nil"/>
              <w:bottom w:val="single" w:sz="6" w:space="0" w:color="7F7F7F"/>
              <w:right w:val="nil"/>
            </w:tcBorders>
            <w:shd w:val="clear" w:color="auto" w:fill="F2F2F2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  <w:hideMark/>
          </w:tcPr>
          <w:p w:rsidR="003B04F1" w:rsidRPr="003B04F1" w:rsidRDefault="003B04F1" w:rsidP="003B04F1">
            <w:pPr>
              <w:spacing w:after="120" w:line="240" w:lineRule="auto"/>
              <w:ind w:left="1134" w:right="567"/>
              <w:jc w:val="center"/>
              <w:rPr>
                <w:rFonts w:ascii="Times New Roman" w:eastAsia="Times New Roman" w:hAnsi="Times New Roman" w:cs="Times New Roman"/>
                <w:caps/>
                <w:lang w:eastAsia="pt-BR"/>
              </w:rPr>
            </w:pPr>
            <w:r w:rsidRPr="003B04F1">
              <w:rPr>
                <w:rFonts w:ascii="Times New Roman" w:eastAsia="Times New Roman" w:hAnsi="Times New Roman" w:cs="Times New Roman"/>
                <w:b/>
                <w:bCs/>
                <w:caps/>
                <w:lang w:eastAsia="pt-BR"/>
              </w:rPr>
              <w:t>DELIBERAÇÃO PLENÁRIA DPODF Nº 627/2024 – CAU/DF</w:t>
            </w:r>
          </w:p>
        </w:tc>
      </w:tr>
    </w:tbl>
    <w:p w:rsidR="003B04F1" w:rsidRPr="003B04F1" w:rsidRDefault="003B04F1" w:rsidP="003B04F1">
      <w:pPr>
        <w:spacing w:before="160" w:line="240" w:lineRule="auto"/>
        <w:ind w:left="5954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3B04F1">
        <w:rPr>
          <w:rFonts w:ascii="Times New Roman" w:eastAsia="Times New Roman" w:hAnsi="Times New Roman" w:cs="Times New Roman"/>
          <w:color w:val="000000"/>
          <w:lang w:eastAsia="pt-BR"/>
        </w:rPr>
        <w:t>Aprova a utilização de superávit para projeto específico da programação orçamentária de 2025</w:t>
      </w:r>
    </w:p>
    <w:p w:rsidR="003B04F1" w:rsidRPr="003B04F1" w:rsidRDefault="003B04F1" w:rsidP="003B04F1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3B04F1">
        <w:rPr>
          <w:rFonts w:ascii="Times New Roman" w:eastAsia="Times New Roman" w:hAnsi="Times New Roman" w:cs="Times New Roman"/>
          <w:color w:val="000000"/>
          <w:lang w:eastAsia="pt-BR"/>
        </w:rPr>
        <w:t xml:space="preserve">O PLENÁRIO DO CONSELHO DE ARQUITETURA E URBANISMO DO DISTRITO FEDERAL - CAU/DF no exercício das competências e prerrogativas de que trata o artigo 29 do Regimento Interno do CAU/DF, reunido ordinariamente de forma híbrida, no auditório da sede do CAU/DF, em Brasília-DF e por meio de videoconferência na plataforma Microsoft Teams, no dia 25 de novembro de 2024, após análise do assunto em epígrafe, </w:t>
      </w:r>
      <w:proofErr w:type="gramStart"/>
      <w:r w:rsidRPr="003B04F1">
        <w:rPr>
          <w:rFonts w:ascii="Times New Roman" w:eastAsia="Times New Roman" w:hAnsi="Times New Roman" w:cs="Times New Roman"/>
          <w:color w:val="000000"/>
          <w:lang w:eastAsia="pt-BR"/>
        </w:rPr>
        <w:t>e</w:t>
      </w:r>
      <w:proofErr w:type="gramEnd"/>
    </w:p>
    <w:p w:rsidR="003B04F1" w:rsidRPr="003B04F1" w:rsidRDefault="003B04F1" w:rsidP="003B04F1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3B04F1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3B04F1" w:rsidRPr="003B04F1" w:rsidRDefault="003B04F1" w:rsidP="003B04F1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3B04F1">
        <w:rPr>
          <w:rFonts w:ascii="Times New Roman" w:eastAsia="Times New Roman" w:hAnsi="Times New Roman" w:cs="Times New Roman"/>
          <w:color w:val="000000"/>
          <w:lang w:eastAsia="pt-BR"/>
        </w:rPr>
        <w:t>Considerando o disposto na Resolução nº 200, de 15 de dezembro de 2020, que “</w:t>
      </w:r>
      <w:r w:rsidRPr="003B04F1">
        <w:rPr>
          <w:rFonts w:ascii="Times New Roman" w:eastAsia="Times New Roman" w:hAnsi="Times New Roman" w:cs="Times New Roman"/>
          <w:i/>
          <w:iCs/>
          <w:color w:val="000000"/>
          <w:lang w:eastAsia="pt-BR"/>
        </w:rPr>
        <w:t>Dispõe sobre procedimentos orçamentários, contábeis e de prestação de contas a serem adotados pelo Conselho de Arquitetura e Urbanismo do Brasil (CAU/BR) e pelos Conselhos de Arquitetura e Urbanismo dos Estados e do Distrito Federal (CAU/UF), e dá outras providências.</w:t>
      </w:r>
      <w:r w:rsidRPr="003B04F1">
        <w:rPr>
          <w:rFonts w:ascii="Times New Roman" w:eastAsia="Times New Roman" w:hAnsi="Times New Roman" w:cs="Times New Roman"/>
          <w:color w:val="000000"/>
          <w:lang w:eastAsia="pt-BR"/>
        </w:rPr>
        <w:t>”;</w:t>
      </w:r>
    </w:p>
    <w:p w:rsidR="003B04F1" w:rsidRPr="003B04F1" w:rsidRDefault="003B04F1" w:rsidP="003B04F1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3B04F1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3B04F1" w:rsidRPr="003B04F1" w:rsidRDefault="003B04F1" w:rsidP="003B04F1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3B04F1">
        <w:rPr>
          <w:rFonts w:ascii="Times New Roman" w:eastAsia="Times New Roman" w:hAnsi="Times New Roman" w:cs="Times New Roman"/>
          <w:color w:val="000000"/>
          <w:lang w:eastAsia="pt-BR"/>
        </w:rPr>
        <w:t>Considerando o inciso XXVI do art. 29 do Regimento Interno do CAU/DF, que dispõe como competência do Plenário do CAU/DF: "</w:t>
      </w:r>
      <w:r w:rsidRPr="003B04F1">
        <w:rPr>
          <w:rFonts w:ascii="Times New Roman" w:eastAsia="Times New Roman" w:hAnsi="Times New Roman" w:cs="Times New Roman"/>
          <w:i/>
          <w:iCs/>
          <w:color w:val="000000"/>
          <w:lang w:eastAsia="pt-BR"/>
        </w:rPr>
        <w:t>apreciar e deliberar sobre os planos de ação e orçamento do CAU/DF, observando o Planejamento Estratégico do CAU e o disposto no art. 34 da Lei n° 12.378, de 2010 e as diretrizes estabelecidas</w:t>
      </w:r>
      <w:r w:rsidRPr="003B04F1">
        <w:rPr>
          <w:rFonts w:ascii="Times New Roman" w:eastAsia="Times New Roman" w:hAnsi="Times New Roman" w:cs="Times New Roman"/>
          <w:color w:val="000000"/>
          <w:lang w:eastAsia="pt-BR"/>
        </w:rPr>
        <w:t>";</w:t>
      </w:r>
    </w:p>
    <w:p w:rsidR="003B04F1" w:rsidRPr="003B04F1" w:rsidRDefault="003B04F1" w:rsidP="003B04F1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3B04F1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3B04F1" w:rsidRPr="003B04F1" w:rsidRDefault="003B04F1" w:rsidP="003B04F1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3B04F1">
        <w:rPr>
          <w:rFonts w:ascii="Times New Roman" w:eastAsia="Times New Roman" w:hAnsi="Times New Roman" w:cs="Times New Roman"/>
          <w:color w:val="000000"/>
          <w:lang w:eastAsia="pt-BR"/>
        </w:rPr>
        <w:t xml:space="preserve">Considerando a exposição e esclarecimentos prestados pela gerência </w:t>
      </w:r>
      <w:proofErr w:type="gramStart"/>
      <w:r w:rsidRPr="003B04F1">
        <w:rPr>
          <w:rFonts w:ascii="Times New Roman" w:eastAsia="Times New Roman" w:hAnsi="Times New Roman" w:cs="Times New Roman"/>
          <w:color w:val="000000"/>
          <w:lang w:eastAsia="pt-BR"/>
        </w:rPr>
        <w:t>financeira relativos à utilização do Superávit Financeiro no Plano de Ação pelo CAU/DF</w:t>
      </w:r>
      <w:proofErr w:type="gramEnd"/>
      <w:r w:rsidRPr="003B04F1">
        <w:rPr>
          <w:rFonts w:ascii="Times New Roman" w:eastAsia="Times New Roman" w:hAnsi="Times New Roman" w:cs="Times New Roman"/>
          <w:color w:val="000000"/>
          <w:lang w:eastAsia="pt-BR"/>
        </w:rPr>
        <w:t>; e</w:t>
      </w:r>
    </w:p>
    <w:p w:rsidR="003B04F1" w:rsidRPr="003B04F1" w:rsidRDefault="003B04F1" w:rsidP="003B04F1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3B04F1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3B04F1" w:rsidRPr="003B04F1" w:rsidRDefault="003B04F1" w:rsidP="003B04F1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3B04F1">
        <w:rPr>
          <w:rFonts w:ascii="Times New Roman" w:eastAsia="Times New Roman" w:hAnsi="Times New Roman" w:cs="Times New Roman"/>
          <w:color w:val="000000"/>
          <w:lang w:eastAsia="pt-BR"/>
        </w:rPr>
        <w:t>Considerando a Deliberação Nº 022/2024-CAF-CAU/DF, que deliberou por: </w:t>
      </w:r>
      <w:proofErr w:type="gramStart"/>
      <w:r w:rsidRPr="003B04F1">
        <w:rPr>
          <w:rFonts w:ascii="Times New Roman" w:eastAsia="Times New Roman" w:hAnsi="Times New Roman" w:cs="Times New Roman"/>
          <w:i/>
          <w:iCs/>
          <w:color w:val="000000"/>
          <w:lang w:eastAsia="pt-BR"/>
        </w:rPr>
        <w:t>"Aprovar a utilização de 3,8% do superávit financeiro no projeto específico 'Papo sobre Ética', com envio ao Plenário do CAU/DF para aprovação e posterior encaminhamento ao Plenário do CAU/BR para homologação.</w:t>
      </w:r>
      <w:proofErr w:type="gramEnd"/>
    </w:p>
    <w:p w:rsidR="003B04F1" w:rsidRPr="003B04F1" w:rsidRDefault="003B04F1" w:rsidP="003B04F1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3B04F1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3B04F1" w:rsidRPr="003B04F1" w:rsidRDefault="003B04F1" w:rsidP="003B04F1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3B04F1">
        <w:rPr>
          <w:rFonts w:ascii="Times New Roman" w:eastAsia="Times New Roman" w:hAnsi="Times New Roman" w:cs="Times New Roman"/>
          <w:color w:val="000000"/>
          <w:lang w:eastAsia="pt-BR"/>
        </w:rPr>
        <w:t>Aprovado por unanimidade dos membros presentes.</w:t>
      </w:r>
    </w:p>
    <w:p w:rsidR="003B04F1" w:rsidRPr="003B04F1" w:rsidRDefault="003B04F1" w:rsidP="003B04F1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3B04F1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3B04F1" w:rsidRPr="003B04F1" w:rsidRDefault="003B04F1" w:rsidP="003B04F1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3B04F1"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t>DELIBERA:</w:t>
      </w:r>
    </w:p>
    <w:p w:rsidR="003B04F1" w:rsidRPr="003B04F1" w:rsidRDefault="003B04F1" w:rsidP="003B04F1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3B04F1">
        <w:rPr>
          <w:rFonts w:ascii="Times New Roman" w:eastAsia="Times New Roman" w:hAnsi="Times New Roman" w:cs="Times New Roman"/>
          <w:color w:val="000000"/>
          <w:lang w:eastAsia="pt-BR"/>
        </w:rPr>
        <w:t>1 – Aprovar a utilização de 3,8% do superávit financeiro no projeto específico "Papo sobre Ética", com envio ao Plenário do CAU/BR para homologação.</w:t>
      </w:r>
    </w:p>
    <w:p w:rsidR="003B04F1" w:rsidRPr="003B04F1" w:rsidRDefault="003B04F1" w:rsidP="003B04F1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3B04F1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3B04F1" w:rsidRPr="003B04F1" w:rsidRDefault="003B04F1" w:rsidP="003B04F1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3B04F1">
        <w:rPr>
          <w:rFonts w:ascii="Times New Roman" w:eastAsia="Times New Roman" w:hAnsi="Times New Roman" w:cs="Times New Roman"/>
          <w:color w:val="000000"/>
          <w:lang w:eastAsia="pt-BR"/>
        </w:rPr>
        <w:t>Aprovado por unanimidade dos membros presentes.</w:t>
      </w:r>
    </w:p>
    <w:p w:rsidR="003B04F1" w:rsidRPr="003B04F1" w:rsidRDefault="003B04F1" w:rsidP="003B04F1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3B04F1">
        <w:rPr>
          <w:rFonts w:ascii="Times New Roman" w:eastAsia="Times New Roman" w:hAnsi="Times New Roman" w:cs="Times New Roman"/>
          <w:color w:val="000000"/>
          <w:lang w:eastAsia="pt-BR"/>
        </w:rPr>
        <w:lastRenderedPageBreak/>
        <w:t> </w:t>
      </w:r>
    </w:p>
    <w:p w:rsidR="003B04F1" w:rsidRPr="003B04F1" w:rsidRDefault="003B04F1" w:rsidP="003B04F1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3B04F1">
        <w:rPr>
          <w:rFonts w:ascii="Times New Roman" w:eastAsia="Times New Roman" w:hAnsi="Times New Roman" w:cs="Times New Roman"/>
          <w:color w:val="000000"/>
          <w:lang w:eastAsia="pt-BR"/>
        </w:rPr>
        <w:t>Esta deliberação entra em vigor na data de sua publicação.</w:t>
      </w:r>
    </w:p>
    <w:p w:rsidR="003B04F1" w:rsidRPr="003B04F1" w:rsidRDefault="003B04F1" w:rsidP="003B04F1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lang w:eastAsia="pt-BR"/>
        </w:rPr>
      </w:pPr>
      <w:r w:rsidRPr="003B04F1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3B04F1" w:rsidRPr="003B04F1" w:rsidRDefault="003B04F1" w:rsidP="003B04F1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3B04F1">
        <w:rPr>
          <w:rFonts w:ascii="Times New Roman" w:eastAsia="Times New Roman" w:hAnsi="Times New Roman" w:cs="Times New Roman"/>
          <w:color w:val="000000"/>
          <w:lang w:eastAsia="pt-BR"/>
        </w:rPr>
        <w:t xml:space="preserve">Brasília-DF, 25 de novembro de </w:t>
      </w:r>
      <w:proofErr w:type="gramStart"/>
      <w:r w:rsidRPr="003B04F1">
        <w:rPr>
          <w:rFonts w:ascii="Times New Roman" w:eastAsia="Times New Roman" w:hAnsi="Times New Roman" w:cs="Times New Roman"/>
          <w:color w:val="000000"/>
          <w:lang w:eastAsia="pt-BR"/>
        </w:rPr>
        <w:t>2024</w:t>
      </w:r>
      <w:proofErr w:type="gramEnd"/>
    </w:p>
    <w:p w:rsidR="003B04F1" w:rsidRPr="003B04F1" w:rsidRDefault="003B04F1" w:rsidP="003B04F1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3B04F1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3B04F1" w:rsidRPr="003B04F1" w:rsidRDefault="003B04F1" w:rsidP="003B04F1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3B04F1"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t>Atesto a veracidade e a autenticidade das informações prestadas</w:t>
      </w:r>
      <w:r w:rsidRPr="003B04F1">
        <w:rPr>
          <w:rFonts w:ascii="Times New Roman" w:eastAsia="Times New Roman" w:hAnsi="Times New Roman" w:cs="Times New Roman"/>
          <w:color w:val="000000"/>
          <w:lang w:eastAsia="pt-BR"/>
        </w:rPr>
        <w:t>.</w:t>
      </w:r>
    </w:p>
    <w:p w:rsidR="003B04F1" w:rsidRPr="003B04F1" w:rsidRDefault="003B04F1" w:rsidP="003B04F1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3B04F1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3B04F1" w:rsidRPr="003B04F1" w:rsidRDefault="003B04F1" w:rsidP="003B04F1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3B04F1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3B04F1" w:rsidRPr="003B04F1" w:rsidRDefault="003B04F1" w:rsidP="003B04F1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3B04F1">
        <w:rPr>
          <w:rFonts w:ascii="Times New Roman" w:eastAsia="Times New Roman" w:hAnsi="Times New Roman" w:cs="Times New Roman"/>
          <w:color w:val="000000"/>
          <w:lang w:eastAsia="pt-BR"/>
        </w:rPr>
        <w:t>(</w:t>
      </w:r>
      <w:r w:rsidRPr="003B04F1">
        <w:rPr>
          <w:rFonts w:ascii="Times New Roman" w:eastAsia="Times New Roman" w:hAnsi="Times New Roman" w:cs="Times New Roman"/>
          <w:i/>
          <w:iCs/>
          <w:color w:val="000000"/>
          <w:lang w:eastAsia="pt-BR"/>
        </w:rPr>
        <w:t>Documento assinado eletronicamente)</w:t>
      </w:r>
    </w:p>
    <w:p w:rsidR="003B04F1" w:rsidRPr="003B04F1" w:rsidRDefault="003B04F1" w:rsidP="003B04F1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3B04F1"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t>Ricardo Reis Meira</w:t>
      </w:r>
    </w:p>
    <w:p w:rsidR="003B04F1" w:rsidRPr="003B04F1" w:rsidRDefault="003B04F1" w:rsidP="003B04F1">
      <w:pPr>
        <w:spacing w:after="120" w:line="240" w:lineRule="auto"/>
        <w:ind w:left="1140" w:right="57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3B04F1">
        <w:rPr>
          <w:rFonts w:ascii="Times New Roman" w:eastAsia="Times New Roman" w:hAnsi="Times New Roman" w:cs="Times New Roman"/>
          <w:color w:val="000000"/>
          <w:lang w:eastAsia="pt-BR"/>
        </w:rPr>
        <w:t>Presidente CAU/DF</w:t>
      </w:r>
    </w:p>
    <w:p w:rsidR="003B04F1" w:rsidRPr="003B04F1" w:rsidRDefault="003B04F1" w:rsidP="003B04F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3B04F1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p w:rsidR="003B04F1" w:rsidRPr="003B04F1" w:rsidRDefault="003B04F1" w:rsidP="003B04F1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3B04F1"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t>156ª REUNIÃO PLENÁRIA ORDINÁRIA DO CAU/DF</w:t>
      </w:r>
    </w:p>
    <w:p w:rsidR="003B04F1" w:rsidRPr="003B04F1" w:rsidRDefault="003B04F1" w:rsidP="003B04F1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3B04F1"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t>Folha de Votação</w:t>
      </w:r>
      <w:r w:rsidRPr="003B04F1">
        <w:rPr>
          <w:rFonts w:ascii="Times New Roman" w:eastAsia="Times New Roman" w:hAnsi="Times New Roman" w:cs="Times New Roman"/>
          <w:color w:val="000000"/>
          <w:lang w:eastAsia="pt-BR"/>
        </w:rPr>
        <w:br/>
        <w:t> 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2"/>
        <w:gridCol w:w="4780"/>
        <w:gridCol w:w="901"/>
        <w:gridCol w:w="919"/>
        <w:gridCol w:w="1085"/>
        <w:gridCol w:w="1292"/>
      </w:tblGrid>
      <w:tr w:rsidR="003B04F1" w:rsidRPr="003B04F1" w:rsidTr="003B04F1">
        <w:trPr>
          <w:tblCellSpacing w:w="0" w:type="dxa"/>
          <w:jc w:val="center"/>
        </w:trPr>
        <w:tc>
          <w:tcPr>
            <w:tcW w:w="358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4F1" w:rsidRPr="003B04F1" w:rsidRDefault="003B04F1" w:rsidP="003B04F1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2472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4F1" w:rsidRPr="003B04F1" w:rsidRDefault="003B04F1" w:rsidP="003B04F1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3B04F1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Conselheiro</w:t>
            </w:r>
          </w:p>
        </w:tc>
        <w:tc>
          <w:tcPr>
            <w:tcW w:w="2169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4F1" w:rsidRPr="003B04F1" w:rsidRDefault="003B04F1" w:rsidP="003B04F1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3B04F1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Votação</w:t>
            </w:r>
          </w:p>
        </w:tc>
      </w:tr>
      <w:tr w:rsidR="003B04F1" w:rsidRPr="003B04F1" w:rsidTr="003B04F1">
        <w:trPr>
          <w:tblCellSpacing w:w="0" w:type="dxa"/>
          <w:jc w:val="center"/>
        </w:trPr>
        <w:tc>
          <w:tcPr>
            <w:tcW w:w="358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4F1" w:rsidRPr="003B04F1" w:rsidRDefault="003B04F1" w:rsidP="003B04F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247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4F1" w:rsidRPr="003B04F1" w:rsidRDefault="003B04F1" w:rsidP="003B04F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4F1" w:rsidRPr="003B04F1" w:rsidRDefault="003B04F1" w:rsidP="003B04F1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3B04F1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Sim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4F1" w:rsidRPr="003B04F1" w:rsidRDefault="003B04F1" w:rsidP="003B04F1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3B04F1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Não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4F1" w:rsidRPr="003B04F1" w:rsidRDefault="003B04F1" w:rsidP="003B04F1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spellStart"/>
            <w:r w:rsidRPr="003B04F1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Abst</w:t>
            </w:r>
            <w:proofErr w:type="spellEnd"/>
            <w:r w:rsidRPr="003B04F1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.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4F1" w:rsidRPr="003B04F1" w:rsidRDefault="003B04F1" w:rsidP="003B04F1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spellStart"/>
            <w:r w:rsidRPr="003B04F1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Ausên</w:t>
            </w:r>
            <w:proofErr w:type="spellEnd"/>
            <w:r w:rsidRPr="003B04F1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.</w:t>
            </w:r>
          </w:p>
        </w:tc>
      </w:tr>
      <w:tr w:rsidR="003B04F1" w:rsidRPr="003B04F1" w:rsidTr="003B04F1">
        <w:trPr>
          <w:tblCellSpacing w:w="0" w:type="dxa"/>
          <w:jc w:val="center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4F1" w:rsidRPr="003B04F1" w:rsidRDefault="003B04F1" w:rsidP="003B04F1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1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4F1" w:rsidRPr="003B04F1" w:rsidRDefault="003B04F1" w:rsidP="003B04F1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Antônio Menezes Júnior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4F1" w:rsidRPr="003B04F1" w:rsidRDefault="003B04F1" w:rsidP="003B04F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4F1" w:rsidRPr="003B04F1" w:rsidRDefault="003B04F1" w:rsidP="003B04F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4F1" w:rsidRPr="003B04F1" w:rsidRDefault="003B04F1" w:rsidP="003B04F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4F1" w:rsidRPr="003B04F1" w:rsidRDefault="003B04F1" w:rsidP="003B04F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3B04F1" w:rsidRPr="003B04F1" w:rsidTr="003B04F1">
        <w:trPr>
          <w:tblCellSpacing w:w="0" w:type="dxa"/>
          <w:jc w:val="center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4F1" w:rsidRPr="003B04F1" w:rsidRDefault="003B04F1" w:rsidP="003B04F1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2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4F1" w:rsidRPr="003B04F1" w:rsidRDefault="003B04F1" w:rsidP="003B04F1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Amanda Bárbara Félix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4F1" w:rsidRPr="003B04F1" w:rsidRDefault="003B04F1" w:rsidP="003B04F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4F1" w:rsidRPr="003B04F1" w:rsidRDefault="003B04F1" w:rsidP="003B04F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4F1" w:rsidRPr="003B04F1" w:rsidRDefault="003B04F1" w:rsidP="003B04F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4F1" w:rsidRPr="003B04F1" w:rsidRDefault="003B04F1" w:rsidP="003B04F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3B04F1" w:rsidRPr="003B04F1" w:rsidTr="003B04F1">
        <w:trPr>
          <w:tblCellSpacing w:w="0" w:type="dxa"/>
          <w:jc w:val="center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4F1" w:rsidRPr="003B04F1" w:rsidRDefault="003B04F1" w:rsidP="003B04F1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3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4F1" w:rsidRPr="003B04F1" w:rsidRDefault="003B04F1" w:rsidP="003B04F1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Cláudia Naves David Amorim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4F1" w:rsidRPr="003B04F1" w:rsidRDefault="003B04F1" w:rsidP="003B04F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4F1" w:rsidRPr="003B04F1" w:rsidRDefault="003B04F1" w:rsidP="003B04F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4F1" w:rsidRPr="003B04F1" w:rsidRDefault="003B04F1" w:rsidP="003B04F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4F1" w:rsidRPr="003B04F1" w:rsidRDefault="003B04F1" w:rsidP="003B04F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3B04F1" w:rsidRPr="003B04F1" w:rsidTr="003B04F1">
        <w:trPr>
          <w:tblCellSpacing w:w="0" w:type="dxa"/>
          <w:jc w:val="center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4F1" w:rsidRPr="003B04F1" w:rsidRDefault="003B04F1" w:rsidP="003B04F1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4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4F1" w:rsidRPr="003B04F1" w:rsidRDefault="003B04F1" w:rsidP="003B04F1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Edson Santos da Silva 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4F1" w:rsidRPr="003B04F1" w:rsidRDefault="003B04F1" w:rsidP="003B04F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4F1" w:rsidRPr="003B04F1" w:rsidRDefault="003B04F1" w:rsidP="003B04F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4F1" w:rsidRPr="003B04F1" w:rsidRDefault="003B04F1" w:rsidP="003B04F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4F1" w:rsidRPr="003B04F1" w:rsidRDefault="003B04F1" w:rsidP="003B04F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</w:tr>
      <w:tr w:rsidR="003B04F1" w:rsidRPr="003B04F1" w:rsidTr="003B04F1">
        <w:trPr>
          <w:tblCellSpacing w:w="0" w:type="dxa"/>
          <w:jc w:val="center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4F1" w:rsidRPr="003B04F1" w:rsidRDefault="003B04F1" w:rsidP="003B04F1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5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4F1" w:rsidRPr="003B04F1" w:rsidRDefault="003B04F1" w:rsidP="003B04F1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João Luiz Valim Batelli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4F1" w:rsidRPr="003B04F1" w:rsidRDefault="003B04F1" w:rsidP="003B04F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4F1" w:rsidRPr="003B04F1" w:rsidRDefault="003B04F1" w:rsidP="003B04F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4F1" w:rsidRPr="003B04F1" w:rsidRDefault="003B04F1" w:rsidP="003B04F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4F1" w:rsidRPr="003B04F1" w:rsidRDefault="003B04F1" w:rsidP="003B04F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3B04F1" w:rsidRPr="003B04F1" w:rsidTr="003B04F1">
        <w:trPr>
          <w:tblCellSpacing w:w="0" w:type="dxa"/>
          <w:jc w:val="center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4F1" w:rsidRPr="003B04F1" w:rsidRDefault="003B04F1" w:rsidP="003B04F1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6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4F1" w:rsidRPr="003B04F1" w:rsidRDefault="003B04F1" w:rsidP="003B04F1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Larissa de Aguiar Cayres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4F1" w:rsidRPr="003B04F1" w:rsidRDefault="003B04F1" w:rsidP="003B04F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4F1" w:rsidRPr="003B04F1" w:rsidRDefault="003B04F1" w:rsidP="003B04F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4F1" w:rsidRPr="003B04F1" w:rsidRDefault="003B04F1" w:rsidP="003B04F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4F1" w:rsidRPr="003B04F1" w:rsidRDefault="003B04F1" w:rsidP="003B04F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3B04F1" w:rsidRPr="003B04F1" w:rsidTr="003B04F1">
        <w:trPr>
          <w:tblCellSpacing w:w="0" w:type="dxa"/>
          <w:jc w:val="center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4F1" w:rsidRPr="003B04F1" w:rsidRDefault="003B04F1" w:rsidP="003B04F1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7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4F1" w:rsidRPr="003B04F1" w:rsidRDefault="003B04F1" w:rsidP="003B04F1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Ludmila de Araújo Correia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4F1" w:rsidRPr="003B04F1" w:rsidRDefault="003B04F1" w:rsidP="003B04F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4F1" w:rsidRPr="003B04F1" w:rsidRDefault="003B04F1" w:rsidP="003B04F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4F1" w:rsidRPr="003B04F1" w:rsidRDefault="003B04F1" w:rsidP="003B04F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4F1" w:rsidRPr="003B04F1" w:rsidRDefault="003B04F1" w:rsidP="003B04F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3B04F1" w:rsidRPr="003B04F1" w:rsidTr="003B04F1">
        <w:trPr>
          <w:tblCellSpacing w:w="0" w:type="dxa"/>
          <w:jc w:val="center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4F1" w:rsidRPr="003B04F1" w:rsidRDefault="003B04F1" w:rsidP="003B04F1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8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4F1" w:rsidRPr="003B04F1" w:rsidRDefault="003B04F1" w:rsidP="003B04F1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Luís Fernando Zeferino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4F1" w:rsidRPr="003B04F1" w:rsidRDefault="003B04F1" w:rsidP="003B04F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4F1" w:rsidRPr="003B04F1" w:rsidRDefault="003B04F1" w:rsidP="003B04F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4F1" w:rsidRPr="003B04F1" w:rsidRDefault="003B04F1" w:rsidP="003B04F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4F1" w:rsidRPr="003B04F1" w:rsidRDefault="003B04F1" w:rsidP="003B04F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3B04F1" w:rsidRPr="003B04F1" w:rsidTr="003B04F1">
        <w:trPr>
          <w:tblCellSpacing w:w="0" w:type="dxa"/>
          <w:jc w:val="center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4F1" w:rsidRPr="003B04F1" w:rsidRDefault="003B04F1" w:rsidP="003B04F1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9</w:t>
            </w:r>
            <w:proofErr w:type="gramEnd"/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4F1" w:rsidRPr="003B04F1" w:rsidRDefault="003B04F1" w:rsidP="003B04F1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proofErr w:type="spellStart"/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Patricia</w:t>
            </w:r>
            <w:proofErr w:type="spellEnd"/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 xml:space="preserve"> Melasso Garcia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4F1" w:rsidRPr="003B04F1" w:rsidRDefault="003B04F1" w:rsidP="003B04F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4F1" w:rsidRPr="003B04F1" w:rsidRDefault="003B04F1" w:rsidP="003B04F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4F1" w:rsidRPr="003B04F1" w:rsidRDefault="003B04F1" w:rsidP="003B04F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4F1" w:rsidRPr="003B04F1" w:rsidRDefault="003B04F1" w:rsidP="003B04F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3B04F1" w:rsidRPr="003B04F1" w:rsidTr="003B04F1">
        <w:trPr>
          <w:tblCellSpacing w:w="0" w:type="dxa"/>
          <w:jc w:val="center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4F1" w:rsidRPr="003B04F1" w:rsidRDefault="003B04F1" w:rsidP="003B04F1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10</w:t>
            </w:r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4F1" w:rsidRPr="003B04F1" w:rsidRDefault="003B04F1" w:rsidP="003B04F1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Pedro Roberto da Silva Neto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4F1" w:rsidRPr="003B04F1" w:rsidRDefault="003B04F1" w:rsidP="003B04F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4F1" w:rsidRPr="003B04F1" w:rsidRDefault="003B04F1" w:rsidP="003B04F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4F1" w:rsidRPr="003B04F1" w:rsidRDefault="003B04F1" w:rsidP="003B04F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4F1" w:rsidRPr="003B04F1" w:rsidRDefault="003B04F1" w:rsidP="003B04F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3B04F1" w:rsidRPr="003B04F1" w:rsidTr="003B04F1">
        <w:trPr>
          <w:tblCellSpacing w:w="0" w:type="dxa"/>
          <w:jc w:val="center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4F1" w:rsidRPr="003B04F1" w:rsidRDefault="003B04F1" w:rsidP="003B04F1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11</w:t>
            </w:r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4F1" w:rsidRPr="003B04F1" w:rsidRDefault="003B04F1" w:rsidP="003B04F1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 xml:space="preserve">Renata </w:t>
            </w:r>
            <w:proofErr w:type="gramStart"/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Seabra</w:t>
            </w:r>
            <w:proofErr w:type="gramEnd"/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 xml:space="preserve"> Resende Castro Corrêa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4F1" w:rsidRPr="003B04F1" w:rsidRDefault="003B04F1" w:rsidP="003B04F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4F1" w:rsidRPr="003B04F1" w:rsidRDefault="003B04F1" w:rsidP="003B04F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4F1" w:rsidRPr="003B04F1" w:rsidRDefault="003B04F1" w:rsidP="003B04F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4F1" w:rsidRPr="003B04F1" w:rsidRDefault="003B04F1" w:rsidP="003B04F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  <w:tr w:rsidR="003B04F1" w:rsidRPr="003B04F1" w:rsidTr="003B04F1">
        <w:trPr>
          <w:tblCellSpacing w:w="0" w:type="dxa"/>
          <w:jc w:val="center"/>
        </w:trPr>
        <w:tc>
          <w:tcPr>
            <w:tcW w:w="3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4F1" w:rsidRPr="003B04F1" w:rsidRDefault="003B04F1" w:rsidP="003B04F1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12</w:t>
            </w:r>
          </w:p>
        </w:tc>
        <w:tc>
          <w:tcPr>
            <w:tcW w:w="24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4F1" w:rsidRPr="003B04F1" w:rsidRDefault="003B04F1" w:rsidP="003B04F1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Rogério Markiewicz</w:t>
            </w:r>
          </w:p>
        </w:tc>
        <w:tc>
          <w:tcPr>
            <w:tcW w:w="4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4F1" w:rsidRPr="003B04F1" w:rsidRDefault="003B04F1" w:rsidP="003B04F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X</w:t>
            </w:r>
          </w:p>
        </w:tc>
        <w:tc>
          <w:tcPr>
            <w:tcW w:w="4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4F1" w:rsidRPr="003B04F1" w:rsidRDefault="003B04F1" w:rsidP="003B04F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4F1" w:rsidRPr="003B04F1" w:rsidRDefault="003B04F1" w:rsidP="003B04F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  <w:tc>
          <w:tcPr>
            <w:tcW w:w="6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B04F1" w:rsidRPr="003B04F1" w:rsidRDefault="003B04F1" w:rsidP="003B04F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</w:tbl>
    <w:p w:rsidR="003B04F1" w:rsidRPr="003B04F1" w:rsidRDefault="003B04F1" w:rsidP="003B04F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3B04F1">
        <w:rPr>
          <w:rFonts w:ascii="Times New Roman" w:eastAsia="Times New Roman" w:hAnsi="Times New Roman" w:cs="Times New Roman"/>
          <w:color w:val="000000"/>
          <w:lang w:eastAsia="pt-BR"/>
        </w:rPr>
        <w:t> 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69"/>
      </w:tblGrid>
      <w:tr w:rsidR="003B04F1" w:rsidRPr="003B04F1" w:rsidTr="003B04F1">
        <w:trPr>
          <w:tblCellSpacing w:w="0" w:type="dxa"/>
          <w:jc w:val="center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FF"/>
            <w:vAlign w:val="center"/>
            <w:hideMark/>
          </w:tcPr>
          <w:p w:rsidR="003B04F1" w:rsidRPr="003B04F1" w:rsidRDefault="003B04F1" w:rsidP="003B04F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B04F1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lastRenderedPageBreak/>
              <w:t>Histórico da votação:</w:t>
            </w:r>
          </w:p>
          <w:p w:rsidR="003B04F1" w:rsidRPr="003B04F1" w:rsidRDefault="003B04F1" w:rsidP="003B04F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B04F1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Reunião Plenária Ordinária Nº</w:t>
            </w:r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 156</w:t>
            </w:r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br/>
            </w:r>
            <w:r w:rsidRPr="003B04F1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Data:</w:t>
            </w:r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 25/11/2024</w:t>
            </w:r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br/>
            </w:r>
            <w:r w:rsidRPr="003B04F1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Matéria em votação:</w:t>
            </w:r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 APROVAÇÃO DA UTILIZAÇÃO DE SUPERÁVIT FINANCEIRO PARA VIABILIZAÇÃO DO PROJETO ESPECÍFICO "PAPO SOBRE ÉTICA</w:t>
            </w:r>
            <w:proofErr w:type="gramStart"/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"</w:t>
            </w:r>
            <w:proofErr w:type="gramEnd"/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br/>
            </w:r>
            <w:r w:rsidRPr="003B04F1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Resultado da votação: Sim</w:t>
            </w:r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 11 </w:t>
            </w:r>
            <w:r w:rsidRPr="003B04F1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Não</w:t>
            </w:r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 00 </w:t>
            </w:r>
            <w:r w:rsidRPr="003B04F1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Abstenções</w:t>
            </w:r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 00 </w:t>
            </w:r>
            <w:r w:rsidRPr="003B04F1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Ausências</w:t>
            </w:r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 01, </w:t>
            </w:r>
            <w:r w:rsidRPr="003B04F1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Total </w:t>
            </w:r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12</w:t>
            </w:r>
          </w:p>
          <w:p w:rsidR="003B04F1" w:rsidRPr="003B04F1" w:rsidRDefault="003B04F1" w:rsidP="003B04F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B04F1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Impedimento/suspeição: </w:t>
            </w:r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00</w:t>
            </w:r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br/>
            </w:r>
            <w:r w:rsidRPr="003B04F1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Ocorrências</w:t>
            </w:r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: </w:t>
            </w:r>
          </w:p>
          <w:p w:rsidR="003B04F1" w:rsidRPr="003B04F1" w:rsidRDefault="003B04F1" w:rsidP="003B04F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B04F1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Condutor dos trabalhos (Presidente):</w:t>
            </w:r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 Ricardo Reis Meira</w:t>
            </w:r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br/>
            </w:r>
            <w:r w:rsidRPr="003B04F1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Secretariado: </w:t>
            </w:r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Juliana Severo dos Santos                      </w:t>
            </w:r>
          </w:p>
          <w:p w:rsidR="003B04F1" w:rsidRPr="003B04F1" w:rsidRDefault="003B04F1" w:rsidP="003B04F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 </w:t>
            </w:r>
          </w:p>
        </w:tc>
      </w:tr>
    </w:tbl>
    <w:p w:rsidR="003B04F1" w:rsidRPr="003B04F1" w:rsidRDefault="003B04F1" w:rsidP="003B04F1">
      <w:pPr>
        <w:spacing w:after="60" w:line="240" w:lineRule="auto"/>
        <w:rPr>
          <w:rFonts w:ascii="Times New Roman" w:eastAsia="Times New Roman" w:hAnsi="Times New Roman" w:cs="Times New Roman"/>
          <w:color w:val="000000"/>
          <w:lang w:eastAsia="pt-BR"/>
        </w:rPr>
      </w:pPr>
      <w:r w:rsidRPr="003B04F1">
        <w:rPr>
          <w:rFonts w:ascii="Times New Roman" w:eastAsia="Times New Roman" w:hAnsi="Times New Roman" w:cs="Times New Roman"/>
          <w:color w:val="000000"/>
          <w:lang w:eastAsia="pt-BR"/>
        </w:rPr>
        <w:pict>
          <v:rect id="_x0000_i1025" style="width:0;height:1.5pt" o:hralign="center" o:hrstd="t" o:hr="t" fillcolor="#a0a0a0" stroked="f"/>
        </w:pic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9648"/>
      </w:tblGrid>
      <w:tr w:rsidR="003B04F1" w:rsidRPr="003B04F1" w:rsidTr="003B04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3B04F1" w:rsidRPr="003B04F1" w:rsidRDefault="003B04F1" w:rsidP="003B04F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0" w:type="auto"/>
            <w:vAlign w:val="center"/>
            <w:hideMark/>
          </w:tcPr>
          <w:p w:rsidR="003B04F1" w:rsidRPr="003B04F1" w:rsidRDefault="003B04F1" w:rsidP="003B04F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Documento assinado eletronicamente por </w:t>
            </w:r>
            <w:r w:rsidRPr="003B04F1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RICARDO REIS MEIRA</w:t>
            </w:r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, </w:t>
            </w:r>
            <w:r w:rsidRPr="003B04F1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Presidente CAU/DF</w:t>
            </w:r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 xml:space="preserve">, em 27/11/2024, às </w:t>
            </w:r>
            <w:proofErr w:type="gramStart"/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14:53</w:t>
            </w:r>
            <w:proofErr w:type="gramEnd"/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 xml:space="preserve"> (horário de Brasília), conforme Decreto Nº 10.543, de 13/11/2020, que regulamenta o art. 5º da Lei Nº 14.063, de 23 de setembro de 2020.</w:t>
            </w:r>
          </w:p>
        </w:tc>
      </w:tr>
    </w:tbl>
    <w:p w:rsidR="003B04F1" w:rsidRPr="003B04F1" w:rsidRDefault="003B04F1" w:rsidP="003B04F1">
      <w:pPr>
        <w:spacing w:after="60" w:line="240" w:lineRule="auto"/>
        <w:rPr>
          <w:rFonts w:ascii="Times New Roman" w:eastAsia="Times New Roman" w:hAnsi="Times New Roman" w:cs="Times New Roman"/>
          <w:color w:val="000000"/>
          <w:lang w:eastAsia="pt-BR"/>
        </w:rPr>
      </w:pPr>
      <w:r w:rsidRPr="003B04F1">
        <w:rPr>
          <w:rFonts w:ascii="Times New Roman" w:eastAsia="Times New Roman" w:hAnsi="Times New Roman" w:cs="Times New Roman"/>
          <w:color w:val="000000"/>
          <w:lang w:eastAsia="pt-BR"/>
        </w:rPr>
        <w:pict>
          <v:rect id="_x0000_i1026" style="width:0;height:1.5pt" o:hralign="center" o:hrstd="t" o:hr="t" fillcolor="#a0a0a0" stroked="f"/>
        </w:pic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9648"/>
      </w:tblGrid>
      <w:tr w:rsidR="003B04F1" w:rsidRPr="003B04F1" w:rsidTr="003B04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3B04F1" w:rsidRPr="003B04F1" w:rsidRDefault="003B04F1" w:rsidP="003B04F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</w:tc>
        <w:tc>
          <w:tcPr>
            <w:tcW w:w="0" w:type="auto"/>
            <w:vAlign w:val="center"/>
            <w:hideMark/>
          </w:tcPr>
          <w:p w:rsidR="003B04F1" w:rsidRPr="003B04F1" w:rsidRDefault="003B04F1" w:rsidP="003B04F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 xml:space="preserve">A autenticidade do documento pode ser conferida no portal do SEI CAU, endereço </w:t>
            </w:r>
            <w:proofErr w:type="gramStart"/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caubr.</w:t>
            </w:r>
            <w:proofErr w:type="gramEnd"/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gov.br/</w:t>
            </w:r>
            <w:proofErr w:type="spellStart"/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seicau</w:t>
            </w:r>
            <w:proofErr w:type="spellEnd"/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, utilizando o código CRC </w:t>
            </w:r>
            <w:r w:rsidRPr="003B04F1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7BC28486</w:t>
            </w:r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 e informando o identificador </w:t>
            </w:r>
            <w:r w:rsidRPr="003B04F1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0412216</w:t>
            </w:r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.</w:t>
            </w:r>
          </w:p>
        </w:tc>
      </w:tr>
    </w:tbl>
    <w:p w:rsidR="003B04F1" w:rsidRPr="003B04F1" w:rsidRDefault="003B04F1" w:rsidP="003B04F1">
      <w:pPr>
        <w:spacing w:before="15" w:after="15" w:line="240" w:lineRule="auto"/>
        <w:rPr>
          <w:rFonts w:ascii="Times New Roman" w:eastAsia="Times New Roman" w:hAnsi="Times New Roman" w:cs="Times New Roman"/>
          <w:color w:val="000000"/>
          <w:lang w:eastAsia="pt-BR"/>
        </w:rPr>
      </w:pPr>
      <w:r w:rsidRPr="003B04F1">
        <w:rPr>
          <w:rFonts w:ascii="Times New Roman" w:eastAsia="Times New Roman" w:hAnsi="Times New Roman" w:cs="Times New Roman"/>
          <w:color w:val="000000"/>
          <w:lang w:eastAsia="pt-BR"/>
        </w:rPr>
        <w:pict>
          <v:rect id="_x0000_i1027" style="width:0;height:1.5pt" o:hralign="center" o:hrstd="t" o:hr="t" fillcolor="#a0a0a0" stroked="f"/>
        </w:pict>
      </w:r>
    </w:p>
    <w:p w:rsidR="003B04F1" w:rsidRPr="003B04F1" w:rsidRDefault="003B04F1" w:rsidP="003B04F1">
      <w:pPr>
        <w:spacing w:before="75"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pt-BR"/>
        </w:rPr>
      </w:pPr>
      <w:r w:rsidRPr="003B04F1">
        <w:rPr>
          <w:rFonts w:ascii="Times New Roman" w:eastAsia="Times New Roman" w:hAnsi="Times New Roman" w:cs="Times New Roman"/>
          <w:color w:val="000000"/>
          <w:lang w:eastAsia="pt-BR"/>
        </w:rPr>
        <w:pict>
          <v:rect id="_x0000_i1028" style="width:0;height:1.5pt" o:hralign="center" o:hrstd="t" o:hr="t" fillcolor="#a0a0a0" stroked="f"/>
        </w:pict>
      </w:r>
    </w:p>
    <w:tbl>
      <w:tblPr>
        <w:tblW w:w="5000" w:type="pct"/>
        <w:jc w:val="center"/>
        <w:tblCellSpacing w:w="0" w:type="dxa"/>
        <w:tblCellMar>
          <w:top w:w="20" w:type="dxa"/>
          <w:left w:w="20" w:type="dxa"/>
          <w:bottom w:w="20" w:type="dxa"/>
          <w:right w:w="20" w:type="dxa"/>
        </w:tblCellMar>
        <w:tblLook w:val="04A0" w:firstRow="1" w:lastRow="0" w:firstColumn="1" w:lastColumn="0" w:noHBand="0" w:noVBand="1"/>
      </w:tblPr>
      <w:tblGrid>
        <w:gridCol w:w="4839"/>
        <w:gridCol w:w="4840"/>
      </w:tblGrid>
      <w:tr w:rsidR="003B04F1" w:rsidRPr="003B04F1" w:rsidTr="003B04F1">
        <w:trPr>
          <w:tblCellSpacing w:w="0" w:type="dxa"/>
          <w:jc w:val="center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B04F1" w:rsidRPr="003B04F1" w:rsidRDefault="003B04F1" w:rsidP="003B04F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00153.000001/2024-96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B04F1" w:rsidRPr="003B04F1" w:rsidRDefault="003B04F1" w:rsidP="003B04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pt-BR"/>
              </w:rPr>
            </w:pPr>
            <w:r w:rsidRPr="003B04F1">
              <w:rPr>
                <w:rFonts w:ascii="Times New Roman" w:eastAsia="Times New Roman" w:hAnsi="Times New Roman" w:cs="Times New Roman"/>
                <w:lang w:eastAsia="pt-BR"/>
              </w:rPr>
              <w:t>0412216v3</w:t>
            </w:r>
          </w:p>
        </w:tc>
      </w:tr>
    </w:tbl>
    <w:p w:rsidR="00921539" w:rsidRPr="003B04F1" w:rsidRDefault="00E165C9">
      <w:pPr>
        <w:rPr>
          <w:rFonts w:ascii="Times New Roman" w:hAnsi="Times New Roman" w:cs="Times New Roman"/>
        </w:rPr>
      </w:pPr>
    </w:p>
    <w:sectPr w:rsidR="00921539" w:rsidRPr="003B04F1" w:rsidSect="00925655">
      <w:headerReference w:type="default" r:id="rId8"/>
      <w:footerReference w:type="default" r:id="rId9"/>
      <w:pgSz w:w="11906" w:h="16838"/>
      <w:pgMar w:top="1417" w:right="56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65C9" w:rsidRDefault="00E165C9" w:rsidP="008B59EB">
      <w:pPr>
        <w:spacing w:after="0" w:line="240" w:lineRule="auto"/>
      </w:pPr>
      <w:r>
        <w:separator/>
      </w:r>
    </w:p>
  </w:endnote>
  <w:endnote w:type="continuationSeparator" w:id="0">
    <w:p w:rsidR="00E165C9" w:rsidRDefault="00E165C9" w:rsidP="008B59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245D" w:rsidRDefault="00A3245D" w:rsidP="00A3245D">
    <w:pPr>
      <w:pStyle w:val="Rodap"/>
      <w:ind w:left="-1417" w:right="-1417"/>
    </w:pPr>
    <w:r>
      <w:rPr>
        <w:noProof/>
        <w:lang w:eastAsia="pt-BR"/>
      </w:rPr>
      <w:drawing>
        <wp:inline distT="0" distB="0" distL="0" distR="0">
          <wp:extent cx="7239000" cy="266732"/>
          <wp:effectExtent l="0" t="0" r="0" b="0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odapé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36163" cy="3108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65C9" w:rsidRDefault="00E165C9" w:rsidP="008B59EB">
      <w:pPr>
        <w:spacing w:after="0" w:line="240" w:lineRule="auto"/>
      </w:pPr>
      <w:r>
        <w:separator/>
      </w:r>
    </w:p>
  </w:footnote>
  <w:footnote w:type="continuationSeparator" w:id="0">
    <w:p w:rsidR="00E165C9" w:rsidRDefault="00E165C9" w:rsidP="008B59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59EB" w:rsidRDefault="00925655" w:rsidP="00925655">
    <w:pPr>
      <w:pStyle w:val="Cabealho"/>
      <w:tabs>
        <w:tab w:val="clear" w:pos="4252"/>
      </w:tabs>
      <w:ind w:left="-993"/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style="width:532pt;height:49pt" o:ole="">
          <v:imagedata r:id="rId1" o:title=""/>
        </v:shape>
        <o:OLEObject Type="Embed" ProgID="CorelDraw.Graphic.16" ShapeID="_x0000_i1029" DrawAspect="Content" ObjectID="_1794928585" r:id="rId2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9EB"/>
    <w:rsid w:val="003B04F1"/>
    <w:rsid w:val="003B1CE4"/>
    <w:rsid w:val="004B5644"/>
    <w:rsid w:val="0083649C"/>
    <w:rsid w:val="008B59EB"/>
    <w:rsid w:val="00925655"/>
    <w:rsid w:val="009A29A7"/>
    <w:rsid w:val="00A3245D"/>
    <w:rsid w:val="00CD2992"/>
    <w:rsid w:val="00E16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B59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59EB"/>
  </w:style>
  <w:style w:type="paragraph" w:styleId="Rodap">
    <w:name w:val="footer"/>
    <w:basedOn w:val="Normal"/>
    <w:link w:val="RodapChar"/>
    <w:uiPriority w:val="99"/>
    <w:unhideWhenUsed/>
    <w:rsid w:val="008B59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59EB"/>
  </w:style>
  <w:style w:type="paragraph" w:styleId="Textodebalo">
    <w:name w:val="Balloon Text"/>
    <w:basedOn w:val="Normal"/>
    <w:link w:val="TextodebaloChar"/>
    <w:uiPriority w:val="99"/>
    <w:semiHidden/>
    <w:unhideWhenUsed/>
    <w:rsid w:val="003B0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B04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B59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59EB"/>
  </w:style>
  <w:style w:type="paragraph" w:styleId="Rodap">
    <w:name w:val="footer"/>
    <w:basedOn w:val="Normal"/>
    <w:link w:val="RodapChar"/>
    <w:uiPriority w:val="99"/>
    <w:unhideWhenUsed/>
    <w:rsid w:val="008B59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59EB"/>
  </w:style>
  <w:style w:type="paragraph" w:styleId="Textodebalo">
    <w:name w:val="Balloon Text"/>
    <w:basedOn w:val="Normal"/>
    <w:link w:val="TextodebaloChar"/>
    <w:uiPriority w:val="99"/>
    <w:semiHidden/>
    <w:unhideWhenUsed/>
    <w:rsid w:val="003B0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B04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619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52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8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0ED733-2020-43C7-A356-311B26BE0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590</Words>
  <Characters>3192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Lopes</dc:creator>
  <cp:lastModifiedBy>caudf</cp:lastModifiedBy>
  <cp:revision>2</cp:revision>
  <dcterms:created xsi:type="dcterms:W3CDTF">2024-12-05T21:30:00Z</dcterms:created>
  <dcterms:modified xsi:type="dcterms:W3CDTF">2024-12-05T21:30:00Z</dcterms:modified>
</cp:coreProperties>
</file>