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D5" w:rsidRPr="00CF2FD5" w:rsidRDefault="00CF2FD5" w:rsidP="00CF2F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CF2FD5" w:rsidRPr="00CF2FD5" w:rsidTr="00CF2FD5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PROTOCOLO SEI</w:t>
            </w:r>
            <w:proofErr w:type="gram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 Nº 00153.000180/2024-61</w:t>
            </w:r>
          </w:p>
        </w:tc>
      </w:tr>
      <w:tr w:rsidR="00CF2FD5" w:rsidRPr="00CF2FD5" w:rsidTr="00CF2FD5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CF2FD5" w:rsidRPr="00CF2FD5" w:rsidTr="00CF2FD5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APROVAÇÃO DA UTILIZAÇÃO DE SUPERÁVIT FINANCEIRO PARA VIABILIZAÇÃO DO PROJETO ESPECÍFICO "CAMPANHA: ARQUITETO, UM BOM NEGÓCIO</w:t>
            </w:r>
            <w:proofErr w:type="gramStart"/>
            <w:r w:rsidRPr="00CF2FD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"</w:t>
            </w:r>
            <w:proofErr w:type="gramEnd"/>
          </w:p>
        </w:tc>
      </w:tr>
    </w:tbl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CF2FD5" w:rsidRPr="00CF2FD5" w:rsidTr="00CF2FD5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2FD5" w:rsidRPr="00CF2FD5" w:rsidRDefault="00CF2FD5" w:rsidP="00CF2FD5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caps/>
                <w:lang w:eastAsia="pt-BR"/>
              </w:rPr>
              <w:t>DELIBERAÇÃO PLENÁRIA DPODF Nº 628/2024 – CAU/DF</w:t>
            </w:r>
          </w:p>
        </w:tc>
      </w:tr>
    </w:tbl>
    <w:p w:rsidR="00CF2FD5" w:rsidRPr="00CF2FD5" w:rsidRDefault="00CF2FD5" w:rsidP="00CF2FD5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Aprova a utilização de superávit para projeto específico da programação orçamentária de 2025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CAU/DF,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Considerando o disposto na Resolução nº 200, de 15 de dezembro de 2020, que “</w:t>
      </w:r>
      <w:r w:rsidRPr="00CF2FD5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”;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Considerando o inciso XXVI do art. 29 do Regimento Interno do CAU/DF, que dispõe como competência do Plenário do CAU/DF: "</w:t>
      </w:r>
      <w:r w:rsidRPr="00CF2FD5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os planos de ação e orçamento do CAU/DF, observando o Planejamento Estratégico do CAU e o disposto no art. 34 da Lei n° 12.378, de 2010 e as diretrizes estabelecidas</w:t>
      </w: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";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exposição e esclarecimentos prestados pela gerência </w:t>
      </w:r>
      <w:proofErr w:type="gramStart"/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financeira relativos à utilização do Superávit Financeiro no Plano de Ação pelo CAU/DF</w:t>
      </w:r>
      <w:proofErr w:type="gramEnd"/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; e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Considerando a Deliberação Nº 023/2024-CAF-CAU/DF, que deliberou por: </w:t>
      </w:r>
      <w:r w:rsidRPr="00CF2FD5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"Aprovar a utilização de 4,7% do superávit financeiro no projeto específico 'Campanha: Arquiteto, um bom negócio', com envio ao Plenário do CAU/DF para aprovação e posterior encaminhamento ao Plenário do CAU/BR para homologação</w:t>
      </w:r>
      <w:proofErr w:type="gramStart"/>
      <w:r w:rsidRPr="00CF2FD5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"</w:t>
      </w:r>
      <w:proofErr w:type="gramEnd"/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1 – Aprovar a utilização de 4,7% do superávit financeiro no projeto específico "Campanha: Arquiteto, um bom negócio", com envio ao Plenário do CAU/BR para homologação.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CF2FD5" w:rsidRPr="00CF2FD5" w:rsidRDefault="00CF2FD5" w:rsidP="00CF2F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p w:rsidR="00CF2FD5" w:rsidRPr="00CF2FD5" w:rsidRDefault="00CF2FD5" w:rsidP="00CF2FD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CF2FD5" w:rsidRPr="00CF2FD5" w:rsidRDefault="00CF2FD5" w:rsidP="00CF2FD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CF2FD5" w:rsidRPr="00CF2FD5" w:rsidRDefault="00CF2FD5" w:rsidP="00CF2FD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CF2FD5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CF2FD5" w:rsidRPr="00CF2FD5" w:rsidRDefault="00CF2FD5" w:rsidP="00CF2FD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CF2FD5" w:rsidRPr="00CF2FD5" w:rsidRDefault="00CF2FD5" w:rsidP="00CF2FD5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Presidente CAU/DF</w:t>
      </w:r>
    </w:p>
    <w:p w:rsidR="00CF2FD5" w:rsidRPr="00CF2FD5" w:rsidRDefault="00CF2FD5" w:rsidP="00CF2F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CF2FD5" w:rsidRPr="00CF2FD5" w:rsidRDefault="00CF2FD5" w:rsidP="00CF2FD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CF2FD5" w:rsidRPr="00CF2FD5" w:rsidRDefault="00CF2FD5" w:rsidP="00CF2FD5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4935"/>
        <w:gridCol w:w="845"/>
        <w:gridCol w:w="897"/>
        <w:gridCol w:w="1044"/>
        <w:gridCol w:w="1265"/>
      </w:tblGrid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09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55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Luis</w:t>
            </w:r>
            <w:proofErr w:type="spell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 Fernando Zeferino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CF2FD5" w:rsidRPr="00CF2FD5" w:rsidTr="00CF2FD5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CF2FD5" w:rsidRPr="00CF2FD5" w:rsidRDefault="00CF2FD5" w:rsidP="00CF2F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CF2FD5" w:rsidRPr="00CF2FD5" w:rsidTr="00CF2FD5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Histórico da votação:</w:t>
            </w:r>
          </w:p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156 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  <w:r w:rsidRPr="00CF2FD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APROVAÇÃO DA UTILIZAÇÃO DE SUPERÁVIT FINANCEIRO PARA VIABILIZAÇÃO DO PROJETO ESPECÍFICO "CAMPANHA: ARQUITETO, UM BOM NEGÓCIO".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11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01,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CF2FD5" w:rsidRPr="00CF2FD5" w:rsidRDefault="00CF2FD5" w:rsidP="00CF2F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 </w:t>
            </w:r>
          </w:p>
        </w:tc>
      </w:tr>
    </w:tbl>
    <w:p w:rsidR="00CF2FD5" w:rsidRPr="00CF2FD5" w:rsidRDefault="00CF2FD5" w:rsidP="00CF2FD5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CF2FD5" w:rsidRPr="00CF2FD5" w:rsidTr="00CF2FD5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CF2FD5" w:rsidRPr="00CF2FD5" w:rsidRDefault="00CF2FD5" w:rsidP="00CF2FD5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CF2FD5" w:rsidRPr="00CF2FD5" w:rsidTr="00CF2FD5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9566BF9B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CF2FD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0412350</w:t>
            </w: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CF2FD5" w:rsidRPr="00CF2FD5" w:rsidRDefault="00CF2FD5" w:rsidP="00CF2FD5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  <w:bookmarkStart w:id="0" w:name="_GoBack"/>
      <w:bookmarkEnd w:id="0"/>
    </w:p>
    <w:p w:rsidR="00CF2FD5" w:rsidRPr="00CF2FD5" w:rsidRDefault="00CF2FD5" w:rsidP="00CF2FD5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CF2FD5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CF2FD5" w:rsidRPr="00CF2FD5" w:rsidTr="00CF2FD5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2FD5" w:rsidRPr="00CF2FD5" w:rsidRDefault="00CF2FD5" w:rsidP="00CF2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CF2FD5">
              <w:rPr>
                <w:rFonts w:ascii="Times New Roman" w:eastAsia="Times New Roman" w:hAnsi="Times New Roman" w:cs="Times New Roman"/>
                <w:lang w:eastAsia="pt-BR"/>
              </w:rPr>
              <w:t>0412350v3</w:t>
            </w:r>
          </w:p>
        </w:tc>
      </w:tr>
    </w:tbl>
    <w:p w:rsidR="00921539" w:rsidRPr="00CF2FD5" w:rsidRDefault="006C61C5">
      <w:pPr>
        <w:rPr>
          <w:rFonts w:ascii="Times New Roman" w:hAnsi="Times New Roman" w:cs="Times New Roman"/>
        </w:rPr>
      </w:pPr>
    </w:p>
    <w:sectPr w:rsidR="00921539" w:rsidRPr="00CF2FD5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C5" w:rsidRDefault="006C61C5" w:rsidP="008B59EB">
      <w:pPr>
        <w:spacing w:after="0" w:line="240" w:lineRule="auto"/>
      </w:pPr>
      <w:r>
        <w:separator/>
      </w:r>
    </w:p>
  </w:endnote>
  <w:endnote w:type="continuationSeparator" w:id="0">
    <w:p w:rsidR="006C61C5" w:rsidRDefault="006C61C5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C5" w:rsidRDefault="006C61C5" w:rsidP="008B59EB">
      <w:pPr>
        <w:spacing w:after="0" w:line="240" w:lineRule="auto"/>
      </w:pPr>
      <w:r>
        <w:separator/>
      </w:r>
    </w:p>
  </w:footnote>
  <w:footnote w:type="continuationSeparator" w:id="0">
    <w:p w:rsidR="006C61C5" w:rsidRDefault="006C61C5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8793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6C61C5"/>
    <w:rsid w:val="0083649C"/>
    <w:rsid w:val="008B59EB"/>
    <w:rsid w:val="00925655"/>
    <w:rsid w:val="009A29A7"/>
    <w:rsid w:val="00A3245D"/>
    <w:rsid w:val="00CD2992"/>
    <w:rsid w:val="00C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CF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CF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1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8BBC3-3C91-4982-BB40-8FCBBD0C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2024-12-05T21:34:00Z</dcterms:created>
  <dcterms:modified xsi:type="dcterms:W3CDTF">2024-12-05T21:34:00Z</dcterms:modified>
</cp:coreProperties>
</file>